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ulkaodvolacchadoplujcchdaj"/>
        <w:tblW w:w="8674" w:type="dxa"/>
        <w:tblLayout w:type="fixed"/>
        <w:tblCellMar>
          <w:top w:w="0" w:type="dxa"/>
          <w:bottom w:w="0" w:type="dxa"/>
        </w:tblCellMar>
        <w:tblLook w:val="04A0" w:firstRow="1" w:lastRow="0" w:firstColumn="1" w:lastColumn="0" w:noHBand="0" w:noVBand="1"/>
      </w:tblPr>
      <w:tblGrid>
        <w:gridCol w:w="8674"/>
      </w:tblGrid>
      <w:tr w:rsidR="00EE2F0C" w:rsidRPr="005116F0" w14:paraId="149EEF09" w14:textId="77777777" w:rsidTr="003668A7">
        <w:trPr>
          <w:trHeight w:val="5613"/>
        </w:trPr>
        <w:tc>
          <w:tcPr>
            <w:tcW w:w="8674" w:type="dxa"/>
          </w:tcPr>
          <w:p w14:paraId="6A107680" w14:textId="50A65C1B" w:rsidR="00EE2F0C" w:rsidRPr="005116F0" w:rsidRDefault="004D65EA" w:rsidP="00EE2F0C">
            <w:pPr>
              <w:pStyle w:val="Stavnebourendokumentu"/>
            </w:pPr>
            <w:bookmarkStart w:id="0" w:name="_Toc499564342"/>
            <w:bookmarkStart w:id="1" w:name="_Toc499564365"/>
            <w:bookmarkStart w:id="2" w:name="_Toc499564758"/>
            <w:r w:rsidRPr="005116F0">
              <w:rPr>
                <w:noProof/>
                <w:lang w:eastAsia="cs-CZ"/>
              </w:rPr>
              <w:drawing>
                <wp:inline distT="0" distB="0" distL="0" distR="0" wp14:anchorId="19286090" wp14:editId="21E02BA7">
                  <wp:extent cx="5507990" cy="3671570"/>
                  <wp:effectExtent l="0" t="0" r="0" b="508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SC02016.JPG"/>
                          <pic:cNvPicPr/>
                        </pic:nvPicPr>
                        <pic:blipFill>
                          <a:blip r:embed="rId11" cstate="hqprint">
                            <a:extLst>
                              <a:ext uri="{28A0092B-C50C-407E-A947-70E740481C1C}">
                                <a14:useLocalDpi xmlns:a14="http://schemas.microsoft.com/office/drawing/2010/main" val="0"/>
                              </a:ext>
                            </a:extLst>
                          </a:blip>
                          <a:stretch>
                            <a:fillRect/>
                          </a:stretch>
                        </pic:blipFill>
                        <pic:spPr>
                          <a:xfrm>
                            <a:off x="0" y="0"/>
                            <a:ext cx="5507990" cy="3671570"/>
                          </a:xfrm>
                          <a:prstGeom prst="rect">
                            <a:avLst/>
                          </a:prstGeom>
                        </pic:spPr>
                      </pic:pic>
                    </a:graphicData>
                  </a:graphic>
                </wp:inline>
              </w:drawing>
            </w:r>
          </w:p>
        </w:tc>
      </w:tr>
      <w:tr w:rsidR="00EE2F0C" w:rsidRPr="005116F0" w14:paraId="5C769D7F" w14:textId="77777777" w:rsidTr="003668A7">
        <w:trPr>
          <w:trHeight w:val="170"/>
        </w:trPr>
        <w:tc>
          <w:tcPr>
            <w:tcW w:w="8674" w:type="dxa"/>
            <w:shd w:val="clear" w:color="auto" w:fill="002B59" w:themeFill="accent1"/>
            <w:vAlign w:val="bottom"/>
          </w:tcPr>
          <w:p w14:paraId="3044DA47" w14:textId="77777777" w:rsidR="00EE2F0C" w:rsidRPr="005116F0" w:rsidRDefault="00EE2F0C" w:rsidP="00120D55"/>
        </w:tc>
      </w:tr>
      <w:tr w:rsidR="00EE2F0C" w:rsidRPr="005116F0" w14:paraId="0F1848A9" w14:textId="77777777" w:rsidTr="003668A7">
        <w:trPr>
          <w:cantSplit/>
          <w:trHeight w:hRule="exact" w:val="5273"/>
        </w:trPr>
        <w:tc>
          <w:tcPr>
            <w:tcW w:w="8674" w:type="dxa"/>
          </w:tcPr>
          <w:sdt>
            <w:sdtPr>
              <w:alias w:val="Název"/>
              <w:tag w:val=""/>
              <w:id w:val="-890489275"/>
              <w:placeholder>
                <w:docPart w:val="6DB6FF40741045838C41239DFAC3C146"/>
              </w:placeholder>
              <w:dataBinding w:prefixMappings="xmlns:ns0='http://purl.org/dc/elements/1.1/' xmlns:ns1='http://schemas.openxmlformats.org/package/2006/metadata/core-properties' " w:xpath="/ns1:coreProperties[1]/ns0:title[1]" w:storeItemID="{6C3C8BC8-F283-45AE-878A-BAB7291924A1}"/>
              <w:text/>
            </w:sdtPr>
            <w:sdtEndPr/>
            <w:sdtContent>
              <w:p w14:paraId="4D850AD2" w14:textId="0ECB3DD5" w:rsidR="00EE2F0C" w:rsidRPr="005116F0" w:rsidRDefault="00283810" w:rsidP="00120D55">
                <w:pPr>
                  <w:pStyle w:val="Nzev"/>
                </w:pPr>
                <w:r w:rsidRPr="005116F0">
                  <w:t>Záměr projektu</w:t>
                </w:r>
              </w:p>
            </w:sdtContent>
          </w:sdt>
          <w:p w14:paraId="03FCF388" w14:textId="6DF28613" w:rsidR="004C61C9" w:rsidRPr="005116F0" w:rsidRDefault="00897AC7" w:rsidP="000F2A5F">
            <w:pPr>
              <w:pStyle w:val="Doplkovinformaceknzvudokumentu"/>
              <w:rPr>
                <w:noProof/>
              </w:rPr>
            </w:pPr>
            <w:r w:rsidRPr="005116F0">
              <w:t xml:space="preserve">Modernizace traťového úseku </w:t>
            </w:r>
            <w:r w:rsidR="004D65EA" w:rsidRPr="005116F0">
              <w:t>Pohled (mimo)</w:t>
            </w:r>
            <w:r w:rsidRPr="005116F0">
              <w:t xml:space="preserve"> – </w:t>
            </w:r>
            <w:r w:rsidR="004D65EA" w:rsidRPr="005116F0">
              <w:t>Havlíčkův Brod</w:t>
            </w:r>
            <w:r w:rsidRPr="005116F0">
              <w:t xml:space="preserve"> (mimo)</w:t>
            </w:r>
          </w:p>
          <w:p w14:paraId="459A75D4" w14:textId="2754073E" w:rsidR="008D6CFC" w:rsidRPr="005116F0" w:rsidRDefault="00D6633E" w:rsidP="00283810">
            <w:pPr>
              <w:pStyle w:val="Doplkovinformaceknzvudokumentu"/>
              <w:rPr>
                <w:noProof/>
              </w:rPr>
            </w:pPr>
            <w:r w:rsidRPr="005116F0">
              <w:rPr>
                <w:noProof/>
              </w:rPr>
              <w:t>K.</w:t>
            </w:r>
            <w:r w:rsidR="004D65EA" w:rsidRPr="005116F0">
              <w:rPr>
                <w:noProof/>
              </w:rPr>
              <w:t>8</w:t>
            </w:r>
            <w:r w:rsidRPr="005116F0">
              <w:rPr>
                <w:noProof/>
              </w:rPr>
              <w:t xml:space="preserve"> </w:t>
            </w:r>
            <w:r w:rsidR="00283810" w:rsidRPr="005116F0">
              <w:rPr>
                <w:noProof/>
              </w:rPr>
              <w:t>Doprovodná dokumentace</w:t>
            </w:r>
          </w:p>
          <w:p w14:paraId="01243EFA" w14:textId="5DE1C759" w:rsidR="00CB6093" w:rsidRPr="005116F0" w:rsidRDefault="00CB6093" w:rsidP="00283810">
            <w:pPr>
              <w:pStyle w:val="Doplkovinformaceknzvudokumentu"/>
              <w:rPr>
                <w:noProof/>
              </w:rPr>
            </w:pPr>
          </w:p>
          <w:p w14:paraId="39A9873C" w14:textId="77777777" w:rsidR="00081D64" w:rsidRPr="005116F0" w:rsidRDefault="00081D64" w:rsidP="00283810">
            <w:pPr>
              <w:pStyle w:val="Doplkovinformaceknzvudokumentu"/>
              <w:rPr>
                <w:noProof/>
              </w:rPr>
            </w:pPr>
          </w:p>
          <w:p w14:paraId="1A1768B3" w14:textId="493680E5" w:rsidR="000D25E5" w:rsidRPr="005116F0" w:rsidRDefault="00081D64" w:rsidP="00081D64">
            <w:pPr>
              <w:pStyle w:val="Nadpisobsahu"/>
            </w:pPr>
            <w:r w:rsidRPr="005116F0">
              <w:t>K.8.</w:t>
            </w:r>
            <w:r w:rsidR="004D65EA" w:rsidRPr="005116F0">
              <w:t>1</w:t>
            </w:r>
            <w:r w:rsidR="005A30DA" w:rsidRPr="005116F0">
              <w:t xml:space="preserve"> </w:t>
            </w:r>
            <w:r w:rsidRPr="005116F0">
              <w:t>Souhrnná technická zpráva</w:t>
            </w:r>
          </w:p>
        </w:tc>
      </w:tr>
      <w:tr w:rsidR="00EE2F0C" w:rsidRPr="005116F0" w14:paraId="1FAA29B1" w14:textId="77777777" w:rsidTr="003668A7">
        <w:trPr>
          <w:trHeight w:val="170"/>
        </w:trPr>
        <w:tc>
          <w:tcPr>
            <w:tcW w:w="8674" w:type="dxa"/>
            <w:shd w:val="clear" w:color="auto" w:fill="002B59" w:themeFill="accent1"/>
          </w:tcPr>
          <w:p w14:paraId="31A846A0" w14:textId="77777777" w:rsidR="00EE2F0C" w:rsidRPr="005116F0" w:rsidRDefault="00EE2F0C" w:rsidP="00120D55"/>
        </w:tc>
      </w:tr>
    </w:tbl>
    <w:p w14:paraId="5E0E1C4D" w14:textId="77777777" w:rsidR="005C1916" w:rsidRPr="005116F0" w:rsidRDefault="005C1916" w:rsidP="000B1FCB">
      <w:pPr>
        <w:pStyle w:val="Bezmezer"/>
      </w:pPr>
    </w:p>
    <w:p w14:paraId="5E60AE3B" w14:textId="77777777" w:rsidR="00465115" w:rsidRPr="005116F0" w:rsidRDefault="00465115" w:rsidP="00D31458">
      <w:pPr>
        <w:sectPr w:rsidR="00465115" w:rsidRPr="005116F0" w:rsidSect="00F67719">
          <w:footerReference w:type="even" r:id="rId12"/>
          <w:footerReference w:type="default" r:id="rId13"/>
          <w:headerReference w:type="first" r:id="rId14"/>
          <w:footerReference w:type="first" r:id="rId15"/>
          <w:pgSz w:w="11906" w:h="16838" w:code="9"/>
          <w:pgMar w:top="1049" w:right="1616" w:bottom="1474" w:left="1616" w:header="595" w:footer="624" w:gutter="0"/>
          <w:cols w:space="708"/>
          <w:titlePg/>
          <w:docGrid w:linePitch="360"/>
        </w:sectPr>
      </w:pPr>
    </w:p>
    <w:sdt>
      <w:sdtPr>
        <w:rPr>
          <w:rFonts w:asciiTheme="minorHAnsi" w:eastAsiaTheme="minorHAnsi" w:hAnsiTheme="minorHAnsi" w:cstheme="minorBidi"/>
          <w:b w:val="0"/>
          <w:color w:val="auto"/>
          <w:spacing w:val="0"/>
          <w:sz w:val="18"/>
          <w:szCs w:val="18"/>
        </w:rPr>
        <w:id w:val="-1195833364"/>
        <w:docPartObj>
          <w:docPartGallery w:val="Table of Contents"/>
          <w:docPartUnique/>
        </w:docPartObj>
      </w:sdtPr>
      <w:sdtEndPr>
        <w:rPr>
          <w:bCs/>
          <w:sz w:val="2"/>
          <w:szCs w:val="2"/>
        </w:rPr>
      </w:sdtEndPr>
      <w:sdtContent>
        <w:p w14:paraId="3E08FBBA" w14:textId="77777777" w:rsidR="000C76DB" w:rsidRPr="005116F0" w:rsidRDefault="000C76DB">
          <w:pPr>
            <w:pStyle w:val="Nadpisobsahu"/>
          </w:pPr>
          <w:r w:rsidRPr="005116F0">
            <w:t>Obsah</w:t>
          </w:r>
        </w:p>
        <w:p w14:paraId="129E5645" w14:textId="53E52F5C" w:rsidR="008D4857" w:rsidRDefault="000C76DB">
          <w:pPr>
            <w:pStyle w:val="Obsah1"/>
            <w:rPr>
              <w:rFonts w:eastAsiaTheme="minorEastAsia"/>
              <w:sz w:val="22"/>
              <w:szCs w:val="22"/>
              <w:lang w:eastAsia="cs-CZ"/>
            </w:rPr>
          </w:pPr>
          <w:r w:rsidRPr="005116F0">
            <w:fldChar w:fldCharType="begin"/>
          </w:r>
          <w:r w:rsidRPr="005116F0">
            <w:instrText xml:space="preserve"> TOC \o "1-2" \h \z \u </w:instrText>
          </w:r>
          <w:r w:rsidRPr="005116F0">
            <w:fldChar w:fldCharType="separate"/>
          </w:r>
          <w:hyperlink w:anchor="_Toc132730952" w:history="1">
            <w:r w:rsidR="008D4857" w:rsidRPr="00E915D1">
              <w:rPr>
                <w:rStyle w:val="Hypertextovodkaz"/>
              </w:rPr>
              <w:t>Seznam zkratek</w:t>
            </w:r>
            <w:r w:rsidR="008D4857">
              <w:rPr>
                <w:webHidden/>
              </w:rPr>
              <w:tab/>
            </w:r>
            <w:r w:rsidR="008D4857">
              <w:rPr>
                <w:webHidden/>
              </w:rPr>
              <w:fldChar w:fldCharType="begin"/>
            </w:r>
            <w:r w:rsidR="008D4857">
              <w:rPr>
                <w:webHidden/>
              </w:rPr>
              <w:instrText xml:space="preserve"> PAGEREF _Toc132730952 \h </w:instrText>
            </w:r>
            <w:r w:rsidR="008D4857">
              <w:rPr>
                <w:webHidden/>
              </w:rPr>
            </w:r>
            <w:r w:rsidR="008D4857">
              <w:rPr>
                <w:webHidden/>
              </w:rPr>
              <w:fldChar w:fldCharType="separate"/>
            </w:r>
            <w:r w:rsidR="00E72AA0">
              <w:rPr>
                <w:webHidden/>
              </w:rPr>
              <w:t>3</w:t>
            </w:r>
            <w:r w:rsidR="008D4857">
              <w:rPr>
                <w:webHidden/>
              </w:rPr>
              <w:fldChar w:fldCharType="end"/>
            </w:r>
          </w:hyperlink>
        </w:p>
        <w:p w14:paraId="5F605DD2" w14:textId="1107758A" w:rsidR="008D4857" w:rsidRDefault="00161708">
          <w:pPr>
            <w:pStyle w:val="Obsah1"/>
            <w:rPr>
              <w:rFonts w:eastAsiaTheme="minorEastAsia"/>
              <w:sz w:val="22"/>
              <w:szCs w:val="22"/>
              <w:lang w:eastAsia="cs-CZ"/>
            </w:rPr>
          </w:pPr>
          <w:hyperlink w:anchor="_Toc132730953" w:history="1">
            <w:r w:rsidR="008D4857" w:rsidRPr="00E915D1">
              <w:rPr>
                <w:rStyle w:val="Hypertextovodkaz"/>
              </w:rPr>
              <w:t>1</w:t>
            </w:r>
            <w:r w:rsidR="008D4857">
              <w:rPr>
                <w:rFonts w:eastAsiaTheme="minorEastAsia"/>
                <w:sz w:val="22"/>
                <w:szCs w:val="22"/>
                <w:lang w:eastAsia="cs-CZ"/>
              </w:rPr>
              <w:tab/>
            </w:r>
            <w:r w:rsidR="008D4857" w:rsidRPr="00E915D1">
              <w:rPr>
                <w:rStyle w:val="Hypertextovodkaz"/>
              </w:rPr>
              <w:t>Identifikační údaje stavby</w:t>
            </w:r>
            <w:r w:rsidR="008D4857">
              <w:rPr>
                <w:webHidden/>
              </w:rPr>
              <w:tab/>
            </w:r>
            <w:r w:rsidR="008D4857">
              <w:rPr>
                <w:webHidden/>
              </w:rPr>
              <w:fldChar w:fldCharType="begin"/>
            </w:r>
            <w:r w:rsidR="008D4857">
              <w:rPr>
                <w:webHidden/>
              </w:rPr>
              <w:instrText xml:space="preserve"> PAGEREF _Toc132730953 \h </w:instrText>
            </w:r>
            <w:r w:rsidR="008D4857">
              <w:rPr>
                <w:webHidden/>
              </w:rPr>
            </w:r>
            <w:r w:rsidR="008D4857">
              <w:rPr>
                <w:webHidden/>
              </w:rPr>
              <w:fldChar w:fldCharType="separate"/>
            </w:r>
            <w:r w:rsidR="00E72AA0">
              <w:rPr>
                <w:webHidden/>
              </w:rPr>
              <w:t>5</w:t>
            </w:r>
            <w:r w:rsidR="008D4857">
              <w:rPr>
                <w:webHidden/>
              </w:rPr>
              <w:fldChar w:fldCharType="end"/>
            </w:r>
          </w:hyperlink>
        </w:p>
        <w:p w14:paraId="0EFC2971" w14:textId="19B7A060" w:rsidR="008D4857" w:rsidRDefault="00161708">
          <w:pPr>
            <w:pStyle w:val="Obsah2"/>
            <w:rPr>
              <w:rFonts w:eastAsiaTheme="minorEastAsia"/>
              <w:sz w:val="22"/>
              <w:szCs w:val="22"/>
              <w:lang w:eastAsia="cs-CZ"/>
            </w:rPr>
          </w:pPr>
          <w:hyperlink w:anchor="_Toc132730954" w:history="1">
            <w:r w:rsidR="008D4857" w:rsidRPr="00E915D1">
              <w:rPr>
                <w:rStyle w:val="Hypertextovodkaz"/>
              </w:rPr>
              <w:t>1.1</w:t>
            </w:r>
            <w:r w:rsidR="008D4857">
              <w:rPr>
                <w:rFonts w:eastAsiaTheme="minorEastAsia"/>
                <w:sz w:val="22"/>
                <w:szCs w:val="22"/>
                <w:lang w:eastAsia="cs-CZ"/>
              </w:rPr>
              <w:tab/>
            </w:r>
            <w:r w:rsidR="008D4857" w:rsidRPr="00E915D1">
              <w:rPr>
                <w:rStyle w:val="Hypertextovodkaz"/>
              </w:rPr>
              <w:t>Údaje o stavbě</w:t>
            </w:r>
            <w:r w:rsidR="008D4857">
              <w:rPr>
                <w:webHidden/>
              </w:rPr>
              <w:tab/>
            </w:r>
            <w:r w:rsidR="008D4857">
              <w:rPr>
                <w:webHidden/>
              </w:rPr>
              <w:fldChar w:fldCharType="begin"/>
            </w:r>
            <w:r w:rsidR="008D4857">
              <w:rPr>
                <w:webHidden/>
              </w:rPr>
              <w:instrText xml:space="preserve"> PAGEREF _Toc132730954 \h </w:instrText>
            </w:r>
            <w:r w:rsidR="008D4857">
              <w:rPr>
                <w:webHidden/>
              </w:rPr>
            </w:r>
            <w:r w:rsidR="008D4857">
              <w:rPr>
                <w:webHidden/>
              </w:rPr>
              <w:fldChar w:fldCharType="separate"/>
            </w:r>
            <w:r w:rsidR="00E72AA0">
              <w:rPr>
                <w:webHidden/>
              </w:rPr>
              <w:t>5</w:t>
            </w:r>
            <w:r w:rsidR="008D4857">
              <w:rPr>
                <w:webHidden/>
              </w:rPr>
              <w:fldChar w:fldCharType="end"/>
            </w:r>
          </w:hyperlink>
        </w:p>
        <w:p w14:paraId="7ACE99F5" w14:textId="1E2E0D97" w:rsidR="008D4857" w:rsidRDefault="00161708">
          <w:pPr>
            <w:pStyle w:val="Obsah2"/>
            <w:rPr>
              <w:rFonts w:eastAsiaTheme="minorEastAsia"/>
              <w:sz w:val="22"/>
              <w:szCs w:val="22"/>
              <w:lang w:eastAsia="cs-CZ"/>
            </w:rPr>
          </w:pPr>
          <w:hyperlink w:anchor="_Toc132730955" w:history="1">
            <w:r w:rsidR="008D4857" w:rsidRPr="00E915D1">
              <w:rPr>
                <w:rStyle w:val="Hypertextovodkaz"/>
              </w:rPr>
              <w:t>1.2</w:t>
            </w:r>
            <w:r w:rsidR="008D4857">
              <w:rPr>
                <w:rFonts w:eastAsiaTheme="minorEastAsia"/>
                <w:sz w:val="22"/>
                <w:szCs w:val="22"/>
                <w:lang w:eastAsia="cs-CZ"/>
              </w:rPr>
              <w:tab/>
            </w:r>
            <w:r w:rsidR="008D4857" w:rsidRPr="00E915D1">
              <w:rPr>
                <w:rStyle w:val="Hypertextovodkaz"/>
              </w:rPr>
              <w:t>Umístění stavby</w:t>
            </w:r>
            <w:r w:rsidR="008D4857">
              <w:rPr>
                <w:webHidden/>
              </w:rPr>
              <w:tab/>
            </w:r>
            <w:r w:rsidR="008D4857">
              <w:rPr>
                <w:webHidden/>
              </w:rPr>
              <w:fldChar w:fldCharType="begin"/>
            </w:r>
            <w:r w:rsidR="008D4857">
              <w:rPr>
                <w:webHidden/>
              </w:rPr>
              <w:instrText xml:space="preserve"> PAGEREF _Toc132730955 \h </w:instrText>
            </w:r>
            <w:r w:rsidR="008D4857">
              <w:rPr>
                <w:webHidden/>
              </w:rPr>
            </w:r>
            <w:r w:rsidR="008D4857">
              <w:rPr>
                <w:webHidden/>
              </w:rPr>
              <w:fldChar w:fldCharType="separate"/>
            </w:r>
            <w:r w:rsidR="00E72AA0">
              <w:rPr>
                <w:webHidden/>
              </w:rPr>
              <w:t>5</w:t>
            </w:r>
            <w:r w:rsidR="008D4857">
              <w:rPr>
                <w:webHidden/>
              </w:rPr>
              <w:fldChar w:fldCharType="end"/>
            </w:r>
          </w:hyperlink>
        </w:p>
        <w:p w14:paraId="62F537E6" w14:textId="1C952B9E" w:rsidR="008D4857" w:rsidRDefault="00161708">
          <w:pPr>
            <w:pStyle w:val="Obsah2"/>
            <w:rPr>
              <w:rFonts w:eastAsiaTheme="minorEastAsia"/>
              <w:sz w:val="22"/>
              <w:szCs w:val="22"/>
              <w:lang w:eastAsia="cs-CZ"/>
            </w:rPr>
          </w:pPr>
          <w:hyperlink w:anchor="_Toc132730956" w:history="1">
            <w:r w:rsidR="008D4857" w:rsidRPr="00E915D1">
              <w:rPr>
                <w:rStyle w:val="Hypertextovodkaz"/>
              </w:rPr>
              <w:t>1.3</w:t>
            </w:r>
            <w:r w:rsidR="008D4857">
              <w:rPr>
                <w:rFonts w:eastAsiaTheme="minorEastAsia"/>
                <w:sz w:val="22"/>
                <w:szCs w:val="22"/>
                <w:lang w:eastAsia="cs-CZ"/>
              </w:rPr>
              <w:tab/>
            </w:r>
            <w:r w:rsidR="008D4857" w:rsidRPr="00E915D1">
              <w:rPr>
                <w:rStyle w:val="Hypertextovodkaz"/>
              </w:rPr>
              <w:t>Údaje o stavebníkovi</w:t>
            </w:r>
            <w:r w:rsidR="008D4857">
              <w:rPr>
                <w:webHidden/>
              </w:rPr>
              <w:tab/>
            </w:r>
            <w:r w:rsidR="008D4857">
              <w:rPr>
                <w:webHidden/>
              </w:rPr>
              <w:fldChar w:fldCharType="begin"/>
            </w:r>
            <w:r w:rsidR="008D4857">
              <w:rPr>
                <w:webHidden/>
              </w:rPr>
              <w:instrText xml:space="preserve"> PAGEREF _Toc132730956 \h </w:instrText>
            </w:r>
            <w:r w:rsidR="008D4857">
              <w:rPr>
                <w:webHidden/>
              </w:rPr>
            </w:r>
            <w:r w:rsidR="008D4857">
              <w:rPr>
                <w:webHidden/>
              </w:rPr>
              <w:fldChar w:fldCharType="separate"/>
            </w:r>
            <w:r w:rsidR="00E72AA0">
              <w:rPr>
                <w:webHidden/>
              </w:rPr>
              <w:t>5</w:t>
            </w:r>
            <w:r w:rsidR="008D4857">
              <w:rPr>
                <w:webHidden/>
              </w:rPr>
              <w:fldChar w:fldCharType="end"/>
            </w:r>
          </w:hyperlink>
        </w:p>
        <w:p w14:paraId="746E61F8" w14:textId="09069210" w:rsidR="008D4857" w:rsidRDefault="00161708">
          <w:pPr>
            <w:pStyle w:val="Obsah2"/>
            <w:rPr>
              <w:rFonts w:eastAsiaTheme="minorEastAsia"/>
              <w:sz w:val="22"/>
              <w:szCs w:val="22"/>
              <w:lang w:eastAsia="cs-CZ"/>
            </w:rPr>
          </w:pPr>
          <w:hyperlink w:anchor="_Toc132730957" w:history="1">
            <w:r w:rsidR="008D4857" w:rsidRPr="00E915D1">
              <w:rPr>
                <w:rStyle w:val="Hypertextovodkaz"/>
              </w:rPr>
              <w:t>1.4</w:t>
            </w:r>
            <w:r w:rsidR="008D4857">
              <w:rPr>
                <w:rFonts w:eastAsiaTheme="minorEastAsia"/>
                <w:sz w:val="22"/>
                <w:szCs w:val="22"/>
                <w:lang w:eastAsia="cs-CZ"/>
              </w:rPr>
              <w:tab/>
            </w:r>
            <w:r w:rsidR="008D4857" w:rsidRPr="00E915D1">
              <w:rPr>
                <w:rStyle w:val="Hypertextovodkaz"/>
              </w:rPr>
              <w:t>Údaje o Zhotoviteli dokumentace a části dokumentace</w:t>
            </w:r>
            <w:r w:rsidR="008D4857">
              <w:rPr>
                <w:webHidden/>
              </w:rPr>
              <w:tab/>
            </w:r>
            <w:r w:rsidR="008D4857">
              <w:rPr>
                <w:webHidden/>
              </w:rPr>
              <w:fldChar w:fldCharType="begin"/>
            </w:r>
            <w:r w:rsidR="008D4857">
              <w:rPr>
                <w:webHidden/>
              </w:rPr>
              <w:instrText xml:space="preserve"> PAGEREF _Toc132730957 \h </w:instrText>
            </w:r>
            <w:r w:rsidR="008D4857">
              <w:rPr>
                <w:webHidden/>
              </w:rPr>
            </w:r>
            <w:r w:rsidR="008D4857">
              <w:rPr>
                <w:webHidden/>
              </w:rPr>
              <w:fldChar w:fldCharType="separate"/>
            </w:r>
            <w:r w:rsidR="00E72AA0">
              <w:rPr>
                <w:webHidden/>
              </w:rPr>
              <w:t>6</w:t>
            </w:r>
            <w:r w:rsidR="008D4857">
              <w:rPr>
                <w:webHidden/>
              </w:rPr>
              <w:fldChar w:fldCharType="end"/>
            </w:r>
          </w:hyperlink>
        </w:p>
        <w:p w14:paraId="49B16B1E" w14:textId="0A1D2C7E" w:rsidR="008D4857" w:rsidRDefault="00161708">
          <w:pPr>
            <w:pStyle w:val="Obsah2"/>
            <w:rPr>
              <w:rFonts w:eastAsiaTheme="minorEastAsia"/>
              <w:sz w:val="22"/>
              <w:szCs w:val="22"/>
              <w:lang w:eastAsia="cs-CZ"/>
            </w:rPr>
          </w:pPr>
          <w:hyperlink w:anchor="_Toc132730958" w:history="1">
            <w:r w:rsidR="008D4857" w:rsidRPr="00E915D1">
              <w:rPr>
                <w:rStyle w:val="Hypertextovodkaz"/>
              </w:rPr>
              <w:t>1.5</w:t>
            </w:r>
            <w:r w:rsidR="008D4857">
              <w:rPr>
                <w:rFonts w:eastAsiaTheme="minorEastAsia"/>
                <w:sz w:val="22"/>
                <w:szCs w:val="22"/>
                <w:lang w:eastAsia="cs-CZ"/>
              </w:rPr>
              <w:tab/>
            </w:r>
            <w:r w:rsidR="008D4857" w:rsidRPr="00E915D1">
              <w:rPr>
                <w:rStyle w:val="Hypertextovodkaz"/>
              </w:rPr>
              <w:t>Účel a koncepce stavby</w:t>
            </w:r>
            <w:r w:rsidR="008D4857">
              <w:rPr>
                <w:webHidden/>
              </w:rPr>
              <w:tab/>
            </w:r>
            <w:r w:rsidR="008D4857">
              <w:rPr>
                <w:webHidden/>
              </w:rPr>
              <w:fldChar w:fldCharType="begin"/>
            </w:r>
            <w:r w:rsidR="008D4857">
              <w:rPr>
                <w:webHidden/>
              </w:rPr>
              <w:instrText xml:space="preserve"> PAGEREF _Toc132730958 \h </w:instrText>
            </w:r>
            <w:r w:rsidR="008D4857">
              <w:rPr>
                <w:webHidden/>
              </w:rPr>
            </w:r>
            <w:r w:rsidR="008D4857">
              <w:rPr>
                <w:webHidden/>
              </w:rPr>
              <w:fldChar w:fldCharType="separate"/>
            </w:r>
            <w:r w:rsidR="00E72AA0">
              <w:rPr>
                <w:webHidden/>
              </w:rPr>
              <w:t>6</w:t>
            </w:r>
            <w:r w:rsidR="008D4857">
              <w:rPr>
                <w:webHidden/>
              </w:rPr>
              <w:fldChar w:fldCharType="end"/>
            </w:r>
          </w:hyperlink>
        </w:p>
        <w:p w14:paraId="366739D6" w14:textId="728467C4" w:rsidR="008D4857" w:rsidRDefault="00161708">
          <w:pPr>
            <w:pStyle w:val="Obsah2"/>
            <w:rPr>
              <w:rFonts w:eastAsiaTheme="minorEastAsia"/>
              <w:sz w:val="22"/>
              <w:szCs w:val="22"/>
              <w:lang w:eastAsia="cs-CZ"/>
            </w:rPr>
          </w:pPr>
          <w:hyperlink w:anchor="_Toc132730959" w:history="1">
            <w:r w:rsidR="008D4857" w:rsidRPr="00E915D1">
              <w:rPr>
                <w:rStyle w:val="Hypertextovodkaz"/>
              </w:rPr>
              <w:t>1.6</w:t>
            </w:r>
            <w:r w:rsidR="008D4857">
              <w:rPr>
                <w:rFonts w:eastAsiaTheme="minorEastAsia"/>
                <w:sz w:val="22"/>
                <w:szCs w:val="22"/>
                <w:lang w:eastAsia="cs-CZ"/>
              </w:rPr>
              <w:tab/>
            </w:r>
            <w:r w:rsidR="008D4857" w:rsidRPr="00E915D1">
              <w:rPr>
                <w:rStyle w:val="Hypertextovodkaz"/>
              </w:rPr>
              <w:t>Seznam základních vstupních podkladů</w:t>
            </w:r>
            <w:r w:rsidR="008D4857">
              <w:rPr>
                <w:webHidden/>
              </w:rPr>
              <w:tab/>
            </w:r>
            <w:r w:rsidR="008D4857">
              <w:rPr>
                <w:webHidden/>
              </w:rPr>
              <w:fldChar w:fldCharType="begin"/>
            </w:r>
            <w:r w:rsidR="008D4857">
              <w:rPr>
                <w:webHidden/>
              </w:rPr>
              <w:instrText xml:space="preserve"> PAGEREF _Toc132730959 \h </w:instrText>
            </w:r>
            <w:r w:rsidR="008D4857">
              <w:rPr>
                <w:webHidden/>
              </w:rPr>
            </w:r>
            <w:r w:rsidR="008D4857">
              <w:rPr>
                <w:webHidden/>
              </w:rPr>
              <w:fldChar w:fldCharType="separate"/>
            </w:r>
            <w:r w:rsidR="00E72AA0">
              <w:rPr>
                <w:webHidden/>
              </w:rPr>
              <w:t>6</w:t>
            </w:r>
            <w:r w:rsidR="008D4857">
              <w:rPr>
                <w:webHidden/>
              </w:rPr>
              <w:fldChar w:fldCharType="end"/>
            </w:r>
          </w:hyperlink>
        </w:p>
        <w:p w14:paraId="31229BB6" w14:textId="4586D5F1" w:rsidR="008D4857" w:rsidRDefault="00161708">
          <w:pPr>
            <w:pStyle w:val="Obsah2"/>
            <w:rPr>
              <w:rFonts w:eastAsiaTheme="minorEastAsia"/>
              <w:sz w:val="22"/>
              <w:szCs w:val="22"/>
              <w:lang w:eastAsia="cs-CZ"/>
            </w:rPr>
          </w:pPr>
          <w:hyperlink w:anchor="_Toc132730960" w:history="1">
            <w:r w:rsidR="008D4857" w:rsidRPr="00E915D1">
              <w:rPr>
                <w:rStyle w:val="Hypertextovodkaz"/>
              </w:rPr>
              <w:t>1.7</w:t>
            </w:r>
            <w:r w:rsidR="008D4857">
              <w:rPr>
                <w:rFonts w:eastAsiaTheme="minorEastAsia"/>
                <w:sz w:val="22"/>
                <w:szCs w:val="22"/>
                <w:lang w:eastAsia="cs-CZ"/>
              </w:rPr>
              <w:tab/>
            </w:r>
            <w:r w:rsidR="008D4857" w:rsidRPr="00E915D1">
              <w:rPr>
                <w:rStyle w:val="Hypertextovodkaz"/>
              </w:rPr>
              <w:t>Koordinace s dalšími stavbami</w:t>
            </w:r>
            <w:r w:rsidR="008D4857">
              <w:rPr>
                <w:webHidden/>
              </w:rPr>
              <w:tab/>
            </w:r>
            <w:r w:rsidR="008D4857">
              <w:rPr>
                <w:webHidden/>
              </w:rPr>
              <w:fldChar w:fldCharType="begin"/>
            </w:r>
            <w:r w:rsidR="008D4857">
              <w:rPr>
                <w:webHidden/>
              </w:rPr>
              <w:instrText xml:space="preserve"> PAGEREF _Toc132730960 \h </w:instrText>
            </w:r>
            <w:r w:rsidR="008D4857">
              <w:rPr>
                <w:webHidden/>
              </w:rPr>
            </w:r>
            <w:r w:rsidR="008D4857">
              <w:rPr>
                <w:webHidden/>
              </w:rPr>
              <w:fldChar w:fldCharType="separate"/>
            </w:r>
            <w:r w:rsidR="00E72AA0">
              <w:rPr>
                <w:webHidden/>
              </w:rPr>
              <w:t>7</w:t>
            </w:r>
            <w:r w:rsidR="008D4857">
              <w:rPr>
                <w:webHidden/>
              </w:rPr>
              <w:fldChar w:fldCharType="end"/>
            </w:r>
          </w:hyperlink>
        </w:p>
        <w:p w14:paraId="17BC6E36" w14:textId="5073C60E" w:rsidR="008D4857" w:rsidRDefault="00161708">
          <w:pPr>
            <w:pStyle w:val="Obsah2"/>
            <w:rPr>
              <w:rFonts w:eastAsiaTheme="minorEastAsia"/>
              <w:sz w:val="22"/>
              <w:szCs w:val="22"/>
              <w:lang w:eastAsia="cs-CZ"/>
            </w:rPr>
          </w:pPr>
          <w:hyperlink w:anchor="_Toc132730961" w:history="1">
            <w:r w:rsidR="008D4857" w:rsidRPr="00E915D1">
              <w:rPr>
                <w:rStyle w:val="Hypertextovodkaz"/>
              </w:rPr>
              <w:t>1.8</w:t>
            </w:r>
            <w:r w:rsidR="008D4857">
              <w:rPr>
                <w:rFonts w:eastAsiaTheme="minorEastAsia"/>
                <w:sz w:val="22"/>
                <w:szCs w:val="22"/>
                <w:lang w:eastAsia="cs-CZ"/>
              </w:rPr>
              <w:tab/>
            </w:r>
            <w:r w:rsidR="008D4857" w:rsidRPr="00E915D1">
              <w:rPr>
                <w:rStyle w:val="Hypertextovodkaz"/>
              </w:rPr>
              <w:t>Rychlostní profily</w:t>
            </w:r>
            <w:r w:rsidR="008D4857">
              <w:rPr>
                <w:webHidden/>
              </w:rPr>
              <w:tab/>
            </w:r>
            <w:r w:rsidR="008D4857">
              <w:rPr>
                <w:webHidden/>
              </w:rPr>
              <w:fldChar w:fldCharType="begin"/>
            </w:r>
            <w:r w:rsidR="008D4857">
              <w:rPr>
                <w:webHidden/>
              </w:rPr>
              <w:instrText xml:space="preserve"> PAGEREF _Toc132730961 \h </w:instrText>
            </w:r>
            <w:r w:rsidR="008D4857">
              <w:rPr>
                <w:webHidden/>
              </w:rPr>
            </w:r>
            <w:r w:rsidR="008D4857">
              <w:rPr>
                <w:webHidden/>
              </w:rPr>
              <w:fldChar w:fldCharType="separate"/>
            </w:r>
            <w:r w:rsidR="00E72AA0">
              <w:rPr>
                <w:webHidden/>
              </w:rPr>
              <w:t>7</w:t>
            </w:r>
            <w:r w:rsidR="008D4857">
              <w:rPr>
                <w:webHidden/>
              </w:rPr>
              <w:fldChar w:fldCharType="end"/>
            </w:r>
          </w:hyperlink>
        </w:p>
        <w:p w14:paraId="32DCBFF8" w14:textId="083C77A4" w:rsidR="008D4857" w:rsidRDefault="00161708">
          <w:pPr>
            <w:pStyle w:val="Obsah2"/>
            <w:rPr>
              <w:rFonts w:eastAsiaTheme="minorEastAsia"/>
              <w:sz w:val="22"/>
              <w:szCs w:val="22"/>
              <w:lang w:eastAsia="cs-CZ"/>
            </w:rPr>
          </w:pPr>
          <w:hyperlink w:anchor="_Toc132730962" w:history="1">
            <w:r w:rsidR="008D4857" w:rsidRPr="00E915D1">
              <w:rPr>
                <w:rStyle w:val="Hypertextovodkaz"/>
              </w:rPr>
              <w:t>1.9</w:t>
            </w:r>
            <w:r w:rsidR="008D4857">
              <w:rPr>
                <w:rFonts w:eastAsiaTheme="minorEastAsia"/>
                <w:sz w:val="22"/>
                <w:szCs w:val="22"/>
                <w:lang w:eastAsia="cs-CZ"/>
              </w:rPr>
              <w:tab/>
            </w:r>
            <w:r w:rsidR="008D4857" w:rsidRPr="00E915D1">
              <w:rPr>
                <w:rStyle w:val="Hypertextovodkaz"/>
              </w:rPr>
              <w:t>Třetí dílčí plnění</w:t>
            </w:r>
            <w:r w:rsidR="008D4857">
              <w:rPr>
                <w:webHidden/>
              </w:rPr>
              <w:tab/>
            </w:r>
            <w:r w:rsidR="008D4857">
              <w:rPr>
                <w:webHidden/>
              </w:rPr>
              <w:fldChar w:fldCharType="begin"/>
            </w:r>
            <w:r w:rsidR="008D4857">
              <w:rPr>
                <w:webHidden/>
              </w:rPr>
              <w:instrText xml:space="preserve"> PAGEREF _Toc132730962 \h </w:instrText>
            </w:r>
            <w:r w:rsidR="008D4857">
              <w:rPr>
                <w:webHidden/>
              </w:rPr>
            </w:r>
            <w:r w:rsidR="008D4857">
              <w:rPr>
                <w:webHidden/>
              </w:rPr>
              <w:fldChar w:fldCharType="separate"/>
            </w:r>
            <w:r w:rsidR="00E72AA0">
              <w:rPr>
                <w:webHidden/>
              </w:rPr>
              <w:t>7</w:t>
            </w:r>
            <w:r w:rsidR="008D4857">
              <w:rPr>
                <w:webHidden/>
              </w:rPr>
              <w:fldChar w:fldCharType="end"/>
            </w:r>
          </w:hyperlink>
        </w:p>
        <w:p w14:paraId="59BD6954" w14:textId="643BC779" w:rsidR="008D4857" w:rsidRDefault="00161708">
          <w:pPr>
            <w:pStyle w:val="Obsah1"/>
            <w:rPr>
              <w:rFonts w:eastAsiaTheme="minorEastAsia"/>
              <w:sz w:val="22"/>
              <w:szCs w:val="22"/>
              <w:lang w:eastAsia="cs-CZ"/>
            </w:rPr>
          </w:pPr>
          <w:hyperlink w:anchor="_Toc132730963" w:history="1">
            <w:r w:rsidR="008D4857" w:rsidRPr="00E915D1">
              <w:rPr>
                <w:rStyle w:val="Hypertextovodkaz"/>
              </w:rPr>
              <w:t>2</w:t>
            </w:r>
            <w:r w:rsidR="008D4857">
              <w:rPr>
                <w:rFonts w:eastAsiaTheme="minorEastAsia"/>
                <w:sz w:val="22"/>
                <w:szCs w:val="22"/>
                <w:lang w:eastAsia="cs-CZ"/>
              </w:rPr>
              <w:tab/>
            </w:r>
            <w:r w:rsidR="008D4857" w:rsidRPr="00E915D1">
              <w:rPr>
                <w:rStyle w:val="Hypertextovodkaz"/>
              </w:rPr>
              <w:t>Dopravní a provozní technologie</w:t>
            </w:r>
            <w:r w:rsidR="008D4857">
              <w:rPr>
                <w:webHidden/>
              </w:rPr>
              <w:tab/>
            </w:r>
            <w:r w:rsidR="008D4857">
              <w:rPr>
                <w:webHidden/>
              </w:rPr>
              <w:fldChar w:fldCharType="begin"/>
            </w:r>
            <w:r w:rsidR="008D4857">
              <w:rPr>
                <w:webHidden/>
              </w:rPr>
              <w:instrText xml:space="preserve"> PAGEREF _Toc132730963 \h </w:instrText>
            </w:r>
            <w:r w:rsidR="008D4857">
              <w:rPr>
                <w:webHidden/>
              </w:rPr>
            </w:r>
            <w:r w:rsidR="008D4857">
              <w:rPr>
                <w:webHidden/>
              </w:rPr>
              <w:fldChar w:fldCharType="separate"/>
            </w:r>
            <w:r w:rsidR="00E72AA0">
              <w:rPr>
                <w:webHidden/>
              </w:rPr>
              <w:t>8</w:t>
            </w:r>
            <w:r w:rsidR="008D4857">
              <w:rPr>
                <w:webHidden/>
              </w:rPr>
              <w:fldChar w:fldCharType="end"/>
            </w:r>
          </w:hyperlink>
        </w:p>
        <w:p w14:paraId="527EAC5B" w14:textId="5DF0219D" w:rsidR="008D4857" w:rsidRDefault="00161708">
          <w:pPr>
            <w:pStyle w:val="Obsah2"/>
            <w:rPr>
              <w:rFonts w:eastAsiaTheme="minorEastAsia"/>
              <w:sz w:val="22"/>
              <w:szCs w:val="22"/>
              <w:lang w:eastAsia="cs-CZ"/>
            </w:rPr>
          </w:pPr>
          <w:hyperlink w:anchor="_Toc132730964" w:history="1">
            <w:r w:rsidR="008D4857" w:rsidRPr="00E915D1">
              <w:rPr>
                <w:rStyle w:val="Hypertextovodkaz"/>
              </w:rPr>
              <w:t>2.1</w:t>
            </w:r>
            <w:r w:rsidR="008D4857">
              <w:rPr>
                <w:rFonts w:eastAsiaTheme="minorEastAsia"/>
                <w:sz w:val="22"/>
                <w:szCs w:val="22"/>
                <w:lang w:eastAsia="cs-CZ"/>
              </w:rPr>
              <w:tab/>
            </w:r>
            <w:r w:rsidR="008D4857" w:rsidRPr="00E915D1">
              <w:rPr>
                <w:rStyle w:val="Hypertextovodkaz"/>
              </w:rPr>
              <w:t>Současný stav železničního provozu</w:t>
            </w:r>
            <w:r w:rsidR="008D4857">
              <w:rPr>
                <w:webHidden/>
              </w:rPr>
              <w:tab/>
            </w:r>
            <w:r w:rsidR="008D4857">
              <w:rPr>
                <w:webHidden/>
              </w:rPr>
              <w:fldChar w:fldCharType="begin"/>
            </w:r>
            <w:r w:rsidR="008D4857">
              <w:rPr>
                <w:webHidden/>
              </w:rPr>
              <w:instrText xml:space="preserve"> PAGEREF _Toc132730964 \h </w:instrText>
            </w:r>
            <w:r w:rsidR="008D4857">
              <w:rPr>
                <w:webHidden/>
              </w:rPr>
            </w:r>
            <w:r w:rsidR="008D4857">
              <w:rPr>
                <w:webHidden/>
              </w:rPr>
              <w:fldChar w:fldCharType="separate"/>
            </w:r>
            <w:r w:rsidR="00E72AA0">
              <w:rPr>
                <w:webHidden/>
              </w:rPr>
              <w:t>8</w:t>
            </w:r>
            <w:r w:rsidR="008D4857">
              <w:rPr>
                <w:webHidden/>
              </w:rPr>
              <w:fldChar w:fldCharType="end"/>
            </w:r>
          </w:hyperlink>
        </w:p>
        <w:p w14:paraId="60A70E07" w14:textId="09C526EF" w:rsidR="008D4857" w:rsidRDefault="00161708">
          <w:pPr>
            <w:pStyle w:val="Obsah2"/>
            <w:rPr>
              <w:rFonts w:eastAsiaTheme="minorEastAsia"/>
              <w:sz w:val="22"/>
              <w:szCs w:val="22"/>
              <w:lang w:eastAsia="cs-CZ"/>
            </w:rPr>
          </w:pPr>
          <w:hyperlink w:anchor="_Toc132730965" w:history="1">
            <w:r w:rsidR="008D4857" w:rsidRPr="00E915D1">
              <w:rPr>
                <w:rStyle w:val="Hypertextovodkaz"/>
              </w:rPr>
              <w:t>2.2</w:t>
            </w:r>
            <w:r w:rsidR="008D4857">
              <w:rPr>
                <w:rFonts w:eastAsiaTheme="minorEastAsia"/>
                <w:sz w:val="22"/>
                <w:szCs w:val="22"/>
                <w:lang w:eastAsia="cs-CZ"/>
              </w:rPr>
              <w:tab/>
            </w:r>
            <w:r w:rsidR="008D4857" w:rsidRPr="00E915D1">
              <w:rPr>
                <w:rStyle w:val="Hypertextovodkaz"/>
              </w:rPr>
              <w:t>Stanovení a verifikace rozsahu dopravy</w:t>
            </w:r>
            <w:r w:rsidR="008D4857">
              <w:rPr>
                <w:webHidden/>
              </w:rPr>
              <w:tab/>
            </w:r>
            <w:r w:rsidR="008D4857">
              <w:rPr>
                <w:webHidden/>
              </w:rPr>
              <w:fldChar w:fldCharType="begin"/>
            </w:r>
            <w:r w:rsidR="008D4857">
              <w:rPr>
                <w:webHidden/>
              </w:rPr>
              <w:instrText xml:space="preserve"> PAGEREF _Toc132730965 \h </w:instrText>
            </w:r>
            <w:r w:rsidR="008D4857">
              <w:rPr>
                <w:webHidden/>
              </w:rPr>
            </w:r>
            <w:r w:rsidR="008D4857">
              <w:rPr>
                <w:webHidden/>
              </w:rPr>
              <w:fldChar w:fldCharType="separate"/>
            </w:r>
            <w:r w:rsidR="00E72AA0">
              <w:rPr>
                <w:webHidden/>
              </w:rPr>
              <w:t>13</w:t>
            </w:r>
            <w:r w:rsidR="008D4857">
              <w:rPr>
                <w:webHidden/>
              </w:rPr>
              <w:fldChar w:fldCharType="end"/>
            </w:r>
          </w:hyperlink>
        </w:p>
        <w:p w14:paraId="03D1FCC3" w14:textId="4311FB2B" w:rsidR="008D4857" w:rsidRDefault="00161708">
          <w:pPr>
            <w:pStyle w:val="Obsah2"/>
            <w:rPr>
              <w:rFonts w:eastAsiaTheme="minorEastAsia"/>
              <w:sz w:val="22"/>
              <w:szCs w:val="22"/>
              <w:lang w:eastAsia="cs-CZ"/>
            </w:rPr>
          </w:pPr>
          <w:hyperlink w:anchor="_Toc132730966" w:history="1">
            <w:r w:rsidR="008D4857" w:rsidRPr="00E915D1">
              <w:rPr>
                <w:rStyle w:val="Hypertextovodkaz"/>
              </w:rPr>
              <w:t>2.3</w:t>
            </w:r>
            <w:r w:rsidR="008D4857">
              <w:rPr>
                <w:rFonts w:eastAsiaTheme="minorEastAsia"/>
                <w:sz w:val="22"/>
                <w:szCs w:val="22"/>
                <w:lang w:eastAsia="cs-CZ"/>
              </w:rPr>
              <w:tab/>
            </w:r>
            <w:r w:rsidR="008D4857" w:rsidRPr="00E915D1">
              <w:rPr>
                <w:rStyle w:val="Hypertextovodkaz"/>
              </w:rPr>
              <w:t>Návrh provozu ve výhledovém stavu</w:t>
            </w:r>
            <w:r w:rsidR="008D4857">
              <w:rPr>
                <w:webHidden/>
              </w:rPr>
              <w:tab/>
            </w:r>
            <w:r w:rsidR="008D4857">
              <w:rPr>
                <w:webHidden/>
              </w:rPr>
              <w:fldChar w:fldCharType="begin"/>
            </w:r>
            <w:r w:rsidR="008D4857">
              <w:rPr>
                <w:webHidden/>
              </w:rPr>
              <w:instrText xml:space="preserve"> PAGEREF _Toc132730966 \h </w:instrText>
            </w:r>
            <w:r w:rsidR="008D4857">
              <w:rPr>
                <w:webHidden/>
              </w:rPr>
            </w:r>
            <w:r w:rsidR="008D4857">
              <w:rPr>
                <w:webHidden/>
              </w:rPr>
              <w:fldChar w:fldCharType="separate"/>
            </w:r>
            <w:r w:rsidR="00E72AA0">
              <w:rPr>
                <w:webHidden/>
              </w:rPr>
              <w:t>15</w:t>
            </w:r>
            <w:r w:rsidR="008D4857">
              <w:rPr>
                <w:webHidden/>
              </w:rPr>
              <w:fldChar w:fldCharType="end"/>
            </w:r>
          </w:hyperlink>
        </w:p>
        <w:p w14:paraId="29DA6CA1" w14:textId="04593F67" w:rsidR="008D4857" w:rsidRDefault="00161708">
          <w:pPr>
            <w:pStyle w:val="Obsah2"/>
            <w:rPr>
              <w:rFonts w:eastAsiaTheme="minorEastAsia"/>
              <w:sz w:val="22"/>
              <w:szCs w:val="22"/>
              <w:lang w:eastAsia="cs-CZ"/>
            </w:rPr>
          </w:pPr>
          <w:hyperlink w:anchor="_Toc132730967" w:history="1">
            <w:r w:rsidR="008D4857" w:rsidRPr="00E915D1">
              <w:rPr>
                <w:rStyle w:val="Hypertextovodkaz"/>
              </w:rPr>
              <w:t>2.4</w:t>
            </w:r>
            <w:r w:rsidR="008D4857">
              <w:rPr>
                <w:rFonts w:eastAsiaTheme="minorEastAsia"/>
                <w:sz w:val="22"/>
                <w:szCs w:val="22"/>
                <w:lang w:eastAsia="cs-CZ"/>
              </w:rPr>
              <w:tab/>
            </w:r>
            <w:r w:rsidR="008D4857" w:rsidRPr="00E915D1">
              <w:rPr>
                <w:rStyle w:val="Hypertextovodkaz"/>
              </w:rPr>
              <w:t>Postup a organizace výstavby</w:t>
            </w:r>
            <w:r w:rsidR="008D4857">
              <w:rPr>
                <w:webHidden/>
              </w:rPr>
              <w:tab/>
            </w:r>
            <w:r w:rsidR="008D4857">
              <w:rPr>
                <w:webHidden/>
              </w:rPr>
              <w:fldChar w:fldCharType="begin"/>
            </w:r>
            <w:r w:rsidR="008D4857">
              <w:rPr>
                <w:webHidden/>
              </w:rPr>
              <w:instrText xml:space="preserve"> PAGEREF _Toc132730967 \h </w:instrText>
            </w:r>
            <w:r w:rsidR="008D4857">
              <w:rPr>
                <w:webHidden/>
              </w:rPr>
            </w:r>
            <w:r w:rsidR="008D4857">
              <w:rPr>
                <w:webHidden/>
              </w:rPr>
              <w:fldChar w:fldCharType="separate"/>
            </w:r>
            <w:r w:rsidR="00E72AA0">
              <w:rPr>
                <w:webHidden/>
              </w:rPr>
              <w:t>22</w:t>
            </w:r>
            <w:r w:rsidR="008D4857">
              <w:rPr>
                <w:webHidden/>
              </w:rPr>
              <w:fldChar w:fldCharType="end"/>
            </w:r>
          </w:hyperlink>
        </w:p>
        <w:p w14:paraId="3B862146" w14:textId="708D2DE9" w:rsidR="008D4857" w:rsidRDefault="00161708">
          <w:pPr>
            <w:pStyle w:val="Obsah1"/>
            <w:rPr>
              <w:rFonts w:eastAsiaTheme="minorEastAsia"/>
              <w:sz w:val="22"/>
              <w:szCs w:val="22"/>
              <w:lang w:eastAsia="cs-CZ"/>
            </w:rPr>
          </w:pPr>
          <w:hyperlink w:anchor="_Toc132730968" w:history="1">
            <w:r w:rsidR="008D4857" w:rsidRPr="00E915D1">
              <w:rPr>
                <w:rStyle w:val="Hypertextovodkaz"/>
              </w:rPr>
              <w:t>3</w:t>
            </w:r>
            <w:r w:rsidR="008D4857">
              <w:rPr>
                <w:rFonts w:eastAsiaTheme="minorEastAsia"/>
                <w:sz w:val="22"/>
                <w:szCs w:val="22"/>
                <w:lang w:eastAsia="cs-CZ"/>
              </w:rPr>
              <w:tab/>
            </w:r>
            <w:r w:rsidR="008D4857" w:rsidRPr="00E915D1">
              <w:rPr>
                <w:rStyle w:val="Hypertextovodkaz"/>
              </w:rPr>
              <w:t>Technický popis stavebních objektů</w:t>
            </w:r>
            <w:r w:rsidR="008D4857">
              <w:rPr>
                <w:webHidden/>
              </w:rPr>
              <w:tab/>
            </w:r>
            <w:r w:rsidR="008D4857">
              <w:rPr>
                <w:webHidden/>
              </w:rPr>
              <w:fldChar w:fldCharType="begin"/>
            </w:r>
            <w:r w:rsidR="008D4857">
              <w:rPr>
                <w:webHidden/>
              </w:rPr>
              <w:instrText xml:space="preserve"> PAGEREF _Toc132730968 \h </w:instrText>
            </w:r>
            <w:r w:rsidR="008D4857">
              <w:rPr>
                <w:webHidden/>
              </w:rPr>
            </w:r>
            <w:r w:rsidR="008D4857">
              <w:rPr>
                <w:webHidden/>
              </w:rPr>
              <w:fldChar w:fldCharType="separate"/>
            </w:r>
            <w:r w:rsidR="00E72AA0">
              <w:rPr>
                <w:webHidden/>
              </w:rPr>
              <w:t>23</w:t>
            </w:r>
            <w:r w:rsidR="008D4857">
              <w:rPr>
                <w:webHidden/>
              </w:rPr>
              <w:fldChar w:fldCharType="end"/>
            </w:r>
          </w:hyperlink>
        </w:p>
        <w:p w14:paraId="23B74A88" w14:textId="44A7AA7A" w:rsidR="008D4857" w:rsidRDefault="00161708">
          <w:pPr>
            <w:pStyle w:val="Obsah2"/>
            <w:rPr>
              <w:rFonts w:eastAsiaTheme="minorEastAsia"/>
              <w:sz w:val="22"/>
              <w:szCs w:val="22"/>
              <w:lang w:eastAsia="cs-CZ"/>
            </w:rPr>
          </w:pPr>
          <w:hyperlink w:anchor="_Toc132730969" w:history="1">
            <w:r w:rsidR="008D4857" w:rsidRPr="00E915D1">
              <w:rPr>
                <w:rStyle w:val="Hypertextovodkaz"/>
              </w:rPr>
              <w:t>3.1</w:t>
            </w:r>
            <w:r w:rsidR="008D4857">
              <w:rPr>
                <w:rFonts w:eastAsiaTheme="minorEastAsia"/>
                <w:sz w:val="22"/>
                <w:szCs w:val="22"/>
                <w:lang w:eastAsia="cs-CZ"/>
              </w:rPr>
              <w:tab/>
            </w:r>
            <w:r w:rsidR="008D4857" w:rsidRPr="00E915D1">
              <w:rPr>
                <w:rStyle w:val="Hypertextovodkaz"/>
              </w:rPr>
              <w:t>Železniční svršek a spodek, nástupiště, přejezdy</w:t>
            </w:r>
            <w:r w:rsidR="008D4857">
              <w:rPr>
                <w:webHidden/>
              </w:rPr>
              <w:tab/>
            </w:r>
            <w:r w:rsidR="008D4857">
              <w:rPr>
                <w:webHidden/>
              </w:rPr>
              <w:fldChar w:fldCharType="begin"/>
            </w:r>
            <w:r w:rsidR="008D4857">
              <w:rPr>
                <w:webHidden/>
              </w:rPr>
              <w:instrText xml:space="preserve"> PAGEREF _Toc132730969 \h </w:instrText>
            </w:r>
            <w:r w:rsidR="008D4857">
              <w:rPr>
                <w:webHidden/>
              </w:rPr>
            </w:r>
            <w:r w:rsidR="008D4857">
              <w:rPr>
                <w:webHidden/>
              </w:rPr>
              <w:fldChar w:fldCharType="separate"/>
            </w:r>
            <w:r w:rsidR="00E72AA0">
              <w:rPr>
                <w:webHidden/>
              </w:rPr>
              <w:t>23</w:t>
            </w:r>
            <w:r w:rsidR="008D4857">
              <w:rPr>
                <w:webHidden/>
              </w:rPr>
              <w:fldChar w:fldCharType="end"/>
            </w:r>
          </w:hyperlink>
        </w:p>
        <w:p w14:paraId="49B2FD8D" w14:textId="183EE578" w:rsidR="008D4857" w:rsidRDefault="00161708">
          <w:pPr>
            <w:pStyle w:val="Obsah2"/>
            <w:rPr>
              <w:rFonts w:eastAsiaTheme="minorEastAsia"/>
              <w:sz w:val="22"/>
              <w:szCs w:val="22"/>
              <w:lang w:eastAsia="cs-CZ"/>
            </w:rPr>
          </w:pPr>
          <w:hyperlink w:anchor="_Toc132730970" w:history="1">
            <w:r w:rsidR="008D4857" w:rsidRPr="00E915D1">
              <w:rPr>
                <w:rStyle w:val="Hypertextovodkaz"/>
              </w:rPr>
              <w:t>3.2</w:t>
            </w:r>
            <w:r w:rsidR="008D4857">
              <w:rPr>
                <w:rFonts w:eastAsiaTheme="minorEastAsia"/>
                <w:sz w:val="22"/>
                <w:szCs w:val="22"/>
                <w:lang w:eastAsia="cs-CZ"/>
              </w:rPr>
              <w:tab/>
            </w:r>
            <w:r w:rsidR="008D4857" w:rsidRPr="00E915D1">
              <w:rPr>
                <w:rStyle w:val="Hypertextovodkaz"/>
              </w:rPr>
              <w:t>Mosty, propustky a zdi</w:t>
            </w:r>
            <w:r w:rsidR="008D4857">
              <w:rPr>
                <w:webHidden/>
              </w:rPr>
              <w:tab/>
            </w:r>
            <w:r w:rsidR="008D4857">
              <w:rPr>
                <w:webHidden/>
              </w:rPr>
              <w:fldChar w:fldCharType="begin"/>
            </w:r>
            <w:r w:rsidR="008D4857">
              <w:rPr>
                <w:webHidden/>
              </w:rPr>
              <w:instrText xml:space="preserve"> PAGEREF _Toc132730970 \h </w:instrText>
            </w:r>
            <w:r w:rsidR="008D4857">
              <w:rPr>
                <w:webHidden/>
              </w:rPr>
            </w:r>
            <w:r w:rsidR="008D4857">
              <w:rPr>
                <w:webHidden/>
              </w:rPr>
              <w:fldChar w:fldCharType="separate"/>
            </w:r>
            <w:r w:rsidR="00E72AA0">
              <w:rPr>
                <w:webHidden/>
              </w:rPr>
              <w:t>25</w:t>
            </w:r>
            <w:r w:rsidR="008D4857">
              <w:rPr>
                <w:webHidden/>
              </w:rPr>
              <w:fldChar w:fldCharType="end"/>
            </w:r>
          </w:hyperlink>
        </w:p>
        <w:p w14:paraId="72B5E243" w14:textId="58904DF7" w:rsidR="008D4857" w:rsidRDefault="00161708">
          <w:pPr>
            <w:pStyle w:val="Obsah2"/>
            <w:rPr>
              <w:rFonts w:eastAsiaTheme="minorEastAsia"/>
              <w:sz w:val="22"/>
              <w:szCs w:val="22"/>
              <w:lang w:eastAsia="cs-CZ"/>
            </w:rPr>
          </w:pPr>
          <w:hyperlink w:anchor="_Toc132730971" w:history="1">
            <w:r w:rsidR="008D4857" w:rsidRPr="00E915D1">
              <w:rPr>
                <w:rStyle w:val="Hypertextovodkaz"/>
              </w:rPr>
              <w:t>3.3</w:t>
            </w:r>
            <w:r w:rsidR="008D4857">
              <w:rPr>
                <w:rFonts w:eastAsiaTheme="minorEastAsia"/>
                <w:sz w:val="22"/>
                <w:szCs w:val="22"/>
                <w:lang w:eastAsia="cs-CZ"/>
              </w:rPr>
              <w:tab/>
            </w:r>
            <w:r w:rsidR="008D4857" w:rsidRPr="00E915D1">
              <w:rPr>
                <w:rStyle w:val="Hypertextovodkaz"/>
              </w:rPr>
              <w:t>Pozemní komunikace</w:t>
            </w:r>
            <w:r w:rsidR="008D4857">
              <w:rPr>
                <w:webHidden/>
              </w:rPr>
              <w:tab/>
            </w:r>
            <w:r w:rsidR="008D4857">
              <w:rPr>
                <w:webHidden/>
              </w:rPr>
              <w:fldChar w:fldCharType="begin"/>
            </w:r>
            <w:r w:rsidR="008D4857">
              <w:rPr>
                <w:webHidden/>
              </w:rPr>
              <w:instrText xml:space="preserve"> PAGEREF _Toc132730971 \h </w:instrText>
            </w:r>
            <w:r w:rsidR="008D4857">
              <w:rPr>
                <w:webHidden/>
              </w:rPr>
            </w:r>
            <w:r w:rsidR="008D4857">
              <w:rPr>
                <w:webHidden/>
              </w:rPr>
              <w:fldChar w:fldCharType="separate"/>
            </w:r>
            <w:r w:rsidR="00E72AA0">
              <w:rPr>
                <w:webHidden/>
              </w:rPr>
              <w:t>41</w:t>
            </w:r>
            <w:r w:rsidR="008D4857">
              <w:rPr>
                <w:webHidden/>
              </w:rPr>
              <w:fldChar w:fldCharType="end"/>
            </w:r>
          </w:hyperlink>
        </w:p>
        <w:p w14:paraId="46B60E97" w14:textId="6B248ED3" w:rsidR="008D4857" w:rsidRDefault="00161708">
          <w:pPr>
            <w:pStyle w:val="Obsah2"/>
            <w:rPr>
              <w:rFonts w:eastAsiaTheme="minorEastAsia"/>
              <w:sz w:val="22"/>
              <w:szCs w:val="22"/>
              <w:lang w:eastAsia="cs-CZ"/>
            </w:rPr>
          </w:pPr>
          <w:hyperlink w:anchor="_Toc132730972" w:history="1">
            <w:r w:rsidR="008D4857" w:rsidRPr="00E915D1">
              <w:rPr>
                <w:rStyle w:val="Hypertextovodkaz"/>
              </w:rPr>
              <w:t>3.4</w:t>
            </w:r>
            <w:r w:rsidR="008D4857">
              <w:rPr>
                <w:rFonts w:eastAsiaTheme="minorEastAsia"/>
                <w:sz w:val="22"/>
                <w:szCs w:val="22"/>
                <w:lang w:eastAsia="cs-CZ"/>
              </w:rPr>
              <w:tab/>
            </w:r>
            <w:r w:rsidR="008D4857" w:rsidRPr="00E915D1">
              <w:rPr>
                <w:rStyle w:val="Hypertextovodkaz"/>
              </w:rPr>
              <w:t>Zabezpečovací zařízení</w:t>
            </w:r>
            <w:r w:rsidR="008D4857">
              <w:rPr>
                <w:webHidden/>
              </w:rPr>
              <w:tab/>
            </w:r>
            <w:r w:rsidR="008D4857">
              <w:rPr>
                <w:webHidden/>
              </w:rPr>
              <w:fldChar w:fldCharType="begin"/>
            </w:r>
            <w:r w:rsidR="008D4857">
              <w:rPr>
                <w:webHidden/>
              </w:rPr>
              <w:instrText xml:space="preserve"> PAGEREF _Toc132730972 \h </w:instrText>
            </w:r>
            <w:r w:rsidR="008D4857">
              <w:rPr>
                <w:webHidden/>
              </w:rPr>
            </w:r>
            <w:r w:rsidR="008D4857">
              <w:rPr>
                <w:webHidden/>
              </w:rPr>
              <w:fldChar w:fldCharType="separate"/>
            </w:r>
            <w:r w:rsidR="00E72AA0">
              <w:rPr>
                <w:webHidden/>
              </w:rPr>
              <w:t>41</w:t>
            </w:r>
            <w:r w:rsidR="008D4857">
              <w:rPr>
                <w:webHidden/>
              </w:rPr>
              <w:fldChar w:fldCharType="end"/>
            </w:r>
          </w:hyperlink>
        </w:p>
        <w:p w14:paraId="515A8036" w14:textId="277A91A7" w:rsidR="008D4857" w:rsidRDefault="00161708">
          <w:pPr>
            <w:pStyle w:val="Obsah2"/>
            <w:rPr>
              <w:rFonts w:eastAsiaTheme="minorEastAsia"/>
              <w:sz w:val="22"/>
              <w:szCs w:val="22"/>
              <w:lang w:eastAsia="cs-CZ"/>
            </w:rPr>
          </w:pPr>
          <w:hyperlink w:anchor="_Toc132730973" w:history="1">
            <w:r w:rsidR="008D4857" w:rsidRPr="00E915D1">
              <w:rPr>
                <w:rStyle w:val="Hypertextovodkaz"/>
              </w:rPr>
              <w:t>3.5</w:t>
            </w:r>
            <w:r w:rsidR="008D4857">
              <w:rPr>
                <w:rFonts w:eastAsiaTheme="minorEastAsia"/>
                <w:sz w:val="22"/>
                <w:szCs w:val="22"/>
                <w:lang w:eastAsia="cs-CZ"/>
              </w:rPr>
              <w:tab/>
            </w:r>
            <w:r w:rsidR="008D4857" w:rsidRPr="00E915D1">
              <w:rPr>
                <w:rStyle w:val="Hypertextovodkaz"/>
              </w:rPr>
              <w:t>Sdělovací zařízení</w:t>
            </w:r>
            <w:r w:rsidR="008D4857">
              <w:rPr>
                <w:webHidden/>
              </w:rPr>
              <w:tab/>
            </w:r>
            <w:r w:rsidR="008D4857">
              <w:rPr>
                <w:webHidden/>
              </w:rPr>
              <w:fldChar w:fldCharType="begin"/>
            </w:r>
            <w:r w:rsidR="008D4857">
              <w:rPr>
                <w:webHidden/>
              </w:rPr>
              <w:instrText xml:space="preserve"> PAGEREF _Toc132730973 \h </w:instrText>
            </w:r>
            <w:r w:rsidR="008D4857">
              <w:rPr>
                <w:webHidden/>
              </w:rPr>
            </w:r>
            <w:r w:rsidR="008D4857">
              <w:rPr>
                <w:webHidden/>
              </w:rPr>
              <w:fldChar w:fldCharType="separate"/>
            </w:r>
            <w:r w:rsidR="00E72AA0">
              <w:rPr>
                <w:webHidden/>
              </w:rPr>
              <w:t>43</w:t>
            </w:r>
            <w:r w:rsidR="008D4857">
              <w:rPr>
                <w:webHidden/>
              </w:rPr>
              <w:fldChar w:fldCharType="end"/>
            </w:r>
          </w:hyperlink>
        </w:p>
        <w:p w14:paraId="17F56ACA" w14:textId="4112956B" w:rsidR="008D4857" w:rsidRDefault="00161708">
          <w:pPr>
            <w:pStyle w:val="Obsah2"/>
            <w:rPr>
              <w:rFonts w:eastAsiaTheme="minorEastAsia"/>
              <w:sz w:val="22"/>
              <w:szCs w:val="22"/>
              <w:lang w:eastAsia="cs-CZ"/>
            </w:rPr>
          </w:pPr>
          <w:hyperlink w:anchor="_Toc132730974" w:history="1">
            <w:r w:rsidR="008D4857" w:rsidRPr="00E915D1">
              <w:rPr>
                <w:rStyle w:val="Hypertextovodkaz"/>
              </w:rPr>
              <w:t>3.6</w:t>
            </w:r>
            <w:r w:rsidR="008D4857">
              <w:rPr>
                <w:rFonts w:eastAsiaTheme="minorEastAsia"/>
                <w:sz w:val="22"/>
                <w:szCs w:val="22"/>
                <w:lang w:eastAsia="cs-CZ"/>
              </w:rPr>
              <w:tab/>
            </w:r>
            <w:r w:rsidR="008D4857" w:rsidRPr="00E915D1">
              <w:rPr>
                <w:rStyle w:val="Hypertextovodkaz"/>
              </w:rPr>
              <w:t>Silnoproudá technologie, trakční a energetická zařízení</w:t>
            </w:r>
            <w:r w:rsidR="008D4857">
              <w:rPr>
                <w:webHidden/>
              </w:rPr>
              <w:tab/>
            </w:r>
            <w:r w:rsidR="008D4857">
              <w:rPr>
                <w:webHidden/>
              </w:rPr>
              <w:fldChar w:fldCharType="begin"/>
            </w:r>
            <w:r w:rsidR="008D4857">
              <w:rPr>
                <w:webHidden/>
              </w:rPr>
              <w:instrText xml:space="preserve"> PAGEREF _Toc132730974 \h </w:instrText>
            </w:r>
            <w:r w:rsidR="008D4857">
              <w:rPr>
                <w:webHidden/>
              </w:rPr>
            </w:r>
            <w:r w:rsidR="008D4857">
              <w:rPr>
                <w:webHidden/>
              </w:rPr>
              <w:fldChar w:fldCharType="separate"/>
            </w:r>
            <w:r w:rsidR="00E72AA0">
              <w:rPr>
                <w:webHidden/>
              </w:rPr>
              <w:t>44</w:t>
            </w:r>
            <w:r w:rsidR="008D4857">
              <w:rPr>
                <w:webHidden/>
              </w:rPr>
              <w:fldChar w:fldCharType="end"/>
            </w:r>
          </w:hyperlink>
        </w:p>
        <w:p w14:paraId="3D0E92B0" w14:textId="3817F6CF" w:rsidR="008D4857" w:rsidRDefault="00161708">
          <w:pPr>
            <w:pStyle w:val="Obsah2"/>
            <w:rPr>
              <w:rFonts w:eastAsiaTheme="minorEastAsia"/>
              <w:sz w:val="22"/>
              <w:szCs w:val="22"/>
              <w:lang w:eastAsia="cs-CZ"/>
            </w:rPr>
          </w:pPr>
          <w:hyperlink w:anchor="_Toc132730975" w:history="1">
            <w:r w:rsidR="008D4857" w:rsidRPr="00E915D1">
              <w:rPr>
                <w:rStyle w:val="Hypertextovodkaz"/>
              </w:rPr>
              <w:t>3.7</w:t>
            </w:r>
            <w:r w:rsidR="008D4857">
              <w:rPr>
                <w:rFonts w:eastAsiaTheme="minorEastAsia"/>
                <w:sz w:val="22"/>
                <w:szCs w:val="22"/>
                <w:lang w:eastAsia="cs-CZ"/>
              </w:rPr>
              <w:tab/>
            </w:r>
            <w:r w:rsidR="008D4857" w:rsidRPr="00E915D1">
              <w:rPr>
                <w:rStyle w:val="Hypertextovodkaz"/>
              </w:rPr>
              <w:t>Pozemní stavební objekty</w:t>
            </w:r>
            <w:r w:rsidR="008D4857">
              <w:rPr>
                <w:webHidden/>
              </w:rPr>
              <w:tab/>
            </w:r>
            <w:r w:rsidR="008D4857">
              <w:rPr>
                <w:webHidden/>
              </w:rPr>
              <w:fldChar w:fldCharType="begin"/>
            </w:r>
            <w:r w:rsidR="008D4857">
              <w:rPr>
                <w:webHidden/>
              </w:rPr>
              <w:instrText xml:space="preserve"> PAGEREF _Toc132730975 \h </w:instrText>
            </w:r>
            <w:r w:rsidR="008D4857">
              <w:rPr>
                <w:webHidden/>
              </w:rPr>
            </w:r>
            <w:r w:rsidR="008D4857">
              <w:rPr>
                <w:webHidden/>
              </w:rPr>
              <w:fldChar w:fldCharType="separate"/>
            </w:r>
            <w:r w:rsidR="00E72AA0">
              <w:rPr>
                <w:webHidden/>
              </w:rPr>
              <w:t>46</w:t>
            </w:r>
            <w:r w:rsidR="008D4857">
              <w:rPr>
                <w:webHidden/>
              </w:rPr>
              <w:fldChar w:fldCharType="end"/>
            </w:r>
          </w:hyperlink>
        </w:p>
        <w:p w14:paraId="731E3277" w14:textId="40811D0C" w:rsidR="008D4857" w:rsidRDefault="00161708">
          <w:pPr>
            <w:pStyle w:val="Obsah2"/>
            <w:rPr>
              <w:rFonts w:eastAsiaTheme="minorEastAsia"/>
              <w:sz w:val="22"/>
              <w:szCs w:val="22"/>
              <w:lang w:eastAsia="cs-CZ"/>
            </w:rPr>
          </w:pPr>
          <w:hyperlink w:anchor="_Toc132730976" w:history="1">
            <w:r w:rsidR="008D4857" w:rsidRPr="00E915D1">
              <w:rPr>
                <w:rStyle w:val="Hypertextovodkaz"/>
              </w:rPr>
              <w:t>3.8</w:t>
            </w:r>
            <w:r w:rsidR="008D4857">
              <w:rPr>
                <w:rFonts w:eastAsiaTheme="minorEastAsia"/>
                <w:sz w:val="22"/>
                <w:szCs w:val="22"/>
                <w:lang w:eastAsia="cs-CZ"/>
              </w:rPr>
              <w:tab/>
            </w:r>
            <w:r w:rsidR="008D4857" w:rsidRPr="00E915D1">
              <w:rPr>
                <w:rStyle w:val="Hypertextovodkaz"/>
              </w:rPr>
              <w:t>Protihluková opatření</w:t>
            </w:r>
            <w:r w:rsidR="008D4857">
              <w:rPr>
                <w:webHidden/>
              </w:rPr>
              <w:tab/>
            </w:r>
            <w:r w:rsidR="008D4857">
              <w:rPr>
                <w:webHidden/>
              </w:rPr>
              <w:fldChar w:fldCharType="begin"/>
            </w:r>
            <w:r w:rsidR="008D4857">
              <w:rPr>
                <w:webHidden/>
              </w:rPr>
              <w:instrText xml:space="preserve"> PAGEREF _Toc132730976 \h </w:instrText>
            </w:r>
            <w:r w:rsidR="008D4857">
              <w:rPr>
                <w:webHidden/>
              </w:rPr>
            </w:r>
            <w:r w:rsidR="008D4857">
              <w:rPr>
                <w:webHidden/>
              </w:rPr>
              <w:fldChar w:fldCharType="separate"/>
            </w:r>
            <w:r w:rsidR="00E72AA0">
              <w:rPr>
                <w:webHidden/>
              </w:rPr>
              <w:t>50</w:t>
            </w:r>
            <w:r w:rsidR="008D4857">
              <w:rPr>
                <w:webHidden/>
              </w:rPr>
              <w:fldChar w:fldCharType="end"/>
            </w:r>
          </w:hyperlink>
        </w:p>
        <w:p w14:paraId="6882F8D6" w14:textId="377D2192" w:rsidR="008D4857" w:rsidRDefault="00161708">
          <w:pPr>
            <w:pStyle w:val="Obsah2"/>
            <w:rPr>
              <w:rFonts w:eastAsiaTheme="minorEastAsia"/>
              <w:sz w:val="22"/>
              <w:szCs w:val="22"/>
              <w:lang w:eastAsia="cs-CZ"/>
            </w:rPr>
          </w:pPr>
          <w:hyperlink w:anchor="_Toc132730977" w:history="1">
            <w:r w:rsidR="008D4857" w:rsidRPr="00E915D1">
              <w:rPr>
                <w:rStyle w:val="Hypertextovodkaz"/>
              </w:rPr>
              <w:t>3.9</w:t>
            </w:r>
            <w:r w:rsidR="008D4857">
              <w:rPr>
                <w:rFonts w:eastAsiaTheme="minorEastAsia"/>
                <w:sz w:val="22"/>
                <w:szCs w:val="22"/>
                <w:lang w:eastAsia="cs-CZ"/>
              </w:rPr>
              <w:tab/>
            </w:r>
            <w:r w:rsidR="008D4857" w:rsidRPr="00E915D1">
              <w:rPr>
                <w:rStyle w:val="Hypertextovodkaz"/>
              </w:rPr>
              <w:t>Orientační a informační systém</w:t>
            </w:r>
            <w:r w:rsidR="008D4857">
              <w:rPr>
                <w:webHidden/>
              </w:rPr>
              <w:tab/>
            </w:r>
            <w:r w:rsidR="008D4857">
              <w:rPr>
                <w:webHidden/>
              </w:rPr>
              <w:fldChar w:fldCharType="begin"/>
            </w:r>
            <w:r w:rsidR="008D4857">
              <w:rPr>
                <w:webHidden/>
              </w:rPr>
              <w:instrText xml:space="preserve"> PAGEREF _Toc132730977 \h </w:instrText>
            </w:r>
            <w:r w:rsidR="008D4857">
              <w:rPr>
                <w:webHidden/>
              </w:rPr>
            </w:r>
            <w:r w:rsidR="008D4857">
              <w:rPr>
                <w:webHidden/>
              </w:rPr>
              <w:fldChar w:fldCharType="separate"/>
            </w:r>
            <w:r w:rsidR="00E72AA0">
              <w:rPr>
                <w:webHidden/>
              </w:rPr>
              <w:t>50</w:t>
            </w:r>
            <w:r w:rsidR="008D4857">
              <w:rPr>
                <w:webHidden/>
              </w:rPr>
              <w:fldChar w:fldCharType="end"/>
            </w:r>
          </w:hyperlink>
        </w:p>
        <w:p w14:paraId="03912275" w14:textId="2E017B90" w:rsidR="008D4857" w:rsidRDefault="00161708">
          <w:pPr>
            <w:pStyle w:val="Obsah2"/>
            <w:rPr>
              <w:rFonts w:eastAsiaTheme="minorEastAsia"/>
              <w:sz w:val="22"/>
              <w:szCs w:val="22"/>
              <w:lang w:eastAsia="cs-CZ"/>
            </w:rPr>
          </w:pPr>
          <w:hyperlink w:anchor="_Toc132730978" w:history="1">
            <w:r w:rsidR="008D4857" w:rsidRPr="00E915D1">
              <w:rPr>
                <w:rStyle w:val="Hypertextovodkaz"/>
              </w:rPr>
              <w:t>3.10</w:t>
            </w:r>
            <w:r w:rsidR="008D4857">
              <w:rPr>
                <w:rFonts w:eastAsiaTheme="minorEastAsia"/>
                <w:sz w:val="22"/>
                <w:szCs w:val="22"/>
                <w:lang w:eastAsia="cs-CZ"/>
              </w:rPr>
              <w:tab/>
            </w:r>
            <w:r w:rsidR="008D4857" w:rsidRPr="00E915D1">
              <w:rPr>
                <w:rStyle w:val="Hypertextovodkaz"/>
              </w:rPr>
              <w:t>Demolice</w:t>
            </w:r>
            <w:r w:rsidR="008D4857">
              <w:rPr>
                <w:webHidden/>
              </w:rPr>
              <w:tab/>
            </w:r>
            <w:r w:rsidR="008D4857">
              <w:rPr>
                <w:webHidden/>
              </w:rPr>
              <w:fldChar w:fldCharType="begin"/>
            </w:r>
            <w:r w:rsidR="008D4857">
              <w:rPr>
                <w:webHidden/>
              </w:rPr>
              <w:instrText xml:space="preserve"> PAGEREF _Toc132730978 \h </w:instrText>
            </w:r>
            <w:r w:rsidR="008D4857">
              <w:rPr>
                <w:webHidden/>
              </w:rPr>
            </w:r>
            <w:r w:rsidR="008D4857">
              <w:rPr>
                <w:webHidden/>
              </w:rPr>
              <w:fldChar w:fldCharType="separate"/>
            </w:r>
            <w:r w:rsidR="00E72AA0">
              <w:rPr>
                <w:webHidden/>
              </w:rPr>
              <w:t>50</w:t>
            </w:r>
            <w:r w:rsidR="008D4857">
              <w:rPr>
                <w:webHidden/>
              </w:rPr>
              <w:fldChar w:fldCharType="end"/>
            </w:r>
          </w:hyperlink>
        </w:p>
        <w:p w14:paraId="71E38784" w14:textId="0A6086B4" w:rsidR="008D4857" w:rsidRDefault="00161708">
          <w:pPr>
            <w:pStyle w:val="Obsah1"/>
            <w:rPr>
              <w:rFonts w:eastAsiaTheme="minorEastAsia"/>
              <w:sz w:val="22"/>
              <w:szCs w:val="22"/>
              <w:lang w:eastAsia="cs-CZ"/>
            </w:rPr>
          </w:pPr>
          <w:hyperlink w:anchor="_Toc132730979" w:history="1">
            <w:r w:rsidR="008D4857" w:rsidRPr="00E915D1">
              <w:rPr>
                <w:rStyle w:val="Hypertextovodkaz"/>
              </w:rPr>
              <w:t>4</w:t>
            </w:r>
            <w:r w:rsidR="008D4857">
              <w:rPr>
                <w:rFonts w:eastAsiaTheme="minorEastAsia"/>
                <w:sz w:val="22"/>
                <w:szCs w:val="22"/>
                <w:lang w:eastAsia="cs-CZ"/>
              </w:rPr>
              <w:tab/>
            </w:r>
            <w:r w:rsidR="008D4857" w:rsidRPr="00E915D1">
              <w:rPr>
                <w:rStyle w:val="Hypertextovodkaz"/>
              </w:rPr>
              <w:t>Dopady na životní prostředí</w:t>
            </w:r>
            <w:r w:rsidR="008D4857">
              <w:rPr>
                <w:webHidden/>
              </w:rPr>
              <w:tab/>
            </w:r>
            <w:r w:rsidR="008D4857">
              <w:rPr>
                <w:webHidden/>
              </w:rPr>
              <w:fldChar w:fldCharType="begin"/>
            </w:r>
            <w:r w:rsidR="008D4857">
              <w:rPr>
                <w:webHidden/>
              </w:rPr>
              <w:instrText xml:space="preserve"> PAGEREF _Toc132730979 \h </w:instrText>
            </w:r>
            <w:r w:rsidR="008D4857">
              <w:rPr>
                <w:webHidden/>
              </w:rPr>
            </w:r>
            <w:r w:rsidR="008D4857">
              <w:rPr>
                <w:webHidden/>
              </w:rPr>
              <w:fldChar w:fldCharType="separate"/>
            </w:r>
            <w:r w:rsidR="00E72AA0">
              <w:rPr>
                <w:webHidden/>
              </w:rPr>
              <w:t>53</w:t>
            </w:r>
            <w:r w:rsidR="008D4857">
              <w:rPr>
                <w:webHidden/>
              </w:rPr>
              <w:fldChar w:fldCharType="end"/>
            </w:r>
          </w:hyperlink>
        </w:p>
        <w:p w14:paraId="40D2C8D1" w14:textId="3F35A40E" w:rsidR="008D4857" w:rsidRDefault="00161708">
          <w:pPr>
            <w:pStyle w:val="Obsah2"/>
            <w:rPr>
              <w:rFonts w:eastAsiaTheme="minorEastAsia"/>
              <w:sz w:val="22"/>
              <w:szCs w:val="22"/>
              <w:lang w:eastAsia="cs-CZ"/>
            </w:rPr>
          </w:pPr>
          <w:hyperlink w:anchor="_Toc132730980" w:history="1">
            <w:r w:rsidR="008D4857" w:rsidRPr="00E915D1">
              <w:rPr>
                <w:rStyle w:val="Hypertextovodkaz"/>
              </w:rPr>
              <w:t>4.1</w:t>
            </w:r>
            <w:r w:rsidR="008D4857">
              <w:rPr>
                <w:rFonts w:eastAsiaTheme="minorEastAsia"/>
                <w:sz w:val="22"/>
                <w:szCs w:val="22"/>
                <w:lang w:eastAsia="cs-CZ"/>
              </w:rPr>
              <w:tab/>
            </w:r>
            <w:r w:rsidR="008D4857" w:rsidRPr="00E915D1">
              <w:rPr>
                <w:rStyle w:val="Hypertextovodkaz"/>
              </w:rPr>
              <w:t>Ochrana přírody a krajiny</w:t>
            </w:r>
            <w:r w:rsidR="008D4857">
              <w:rPr>
                <w:webHidden/>
              </w:rPr>
              <w:tab/>
            </w:r>
            <w:r w:rsidR="008D4857">
              <w:rPr>
                <w:webHidden/>
              </w:rPr>
              <w:fldChar w:fldCharType="begin"/>
            </w:r>
            <w:r w:rsidR="008D4857">
              <w:rPr>
                <w:webHidden/>
              </w:rPr>
              <w:instrText xml:space="preserve"> PAGEREF _Toc132730980 \h </w:instrText>
            </w:r>
            <w:r w:rsidR="008D4857">
              <w:rPr>
                <w:webHidden/>
              </w:rPr>
            </w:r>
            <w:r w:rsidR="008D4857">
              <w:rPr>
                <w:webHidden/>
              </w:rPr>
              <w:fldChar w:fldCharType="separate"/>
            </w:r>
            <w:r w:rsidR="00E72AA0">
              <w:rPr>
                <w:webHidden/>
              </w:rPr>
              <w:t>53</w:t>
            </w:r>
            <w:r w:rsidR="008D4857">
              <w:rPr>
                <w:webHidden/>
              </w:rPr>
              <w:fldChar w:fldCharType="end"/>
            </w:r>
          </w:hyperlink>
        </w:p>
        <w:p w14:paraId="716EC91F" w14:textId="3B88C8A1" w:rsidR="008D4857" w:rsidRDefault="00161708">
          <w:pPr>
            <w:pStyle w:val="Obsah2"/>
            <w:rPr>
              <w:rFonts w:eastAsiaTheme="minorEastAsia"/>
              <w:sz w:val="22"/>
              <w:szCs w:val="22"/>
              <w:lang w:eastAsia="cs-CZ"/>
            </w:rPr>
          </w:pPr>
          <w:hyperlink w:anchor="_Toc132730981" w:history="1">
            <w:r w:rsidR="008D4857" w:rsidRPr="00E915D1">
              <w:rPr>
                <w:rStyle w:val="Hypertextovodkaz"/>
              </w:rPr>
              <w:t>4.2</w:t>
            </w:r>
            <w:r w:rsidR="008D4857">
              <w:rPr>
                <w:rFonts w:eastAsiaTheme="minorEastAsia"/>
                <w:sz w:val="22"/>
                <w:szCs w:val="22"/>
                <w:lang w:eastAsia="cs-CZ"/>
              </w:rPr>
              <w:tab/>
            </w:r>
            <w:r w:rsidR="008D4857" w:rsidRPr="00E915D1">
              <w:rPr>
                <w:rStyle w:val="Hypertextovodkaz"/>
              </w:rPr>
              <w:t>Podzemní a povrchové vody</w:t>
            </w:r>
            <w:r w:rsidR="008D4857">
              <w:rPr>
                <w:webHidden/>
              </w:rPr>
              <w:tab/>
            </w:r>
            <w:r w:rsidR="008D4857">
              <w:rPr>
                <w:webHidden/>
              </w:rPr>
              <w:fldChar w:fldCharType="begin"/>
            </w:r>
            <w:r w:rsidR="008D4857">
              <w:rPr>
                <w:webHidden/>
              </w:rPr>
              <w:instrText xml:space="preserve"> PAGEREF _Toc132730981 \h </w:instrText>
            </w:r>
            <w:r w:rsidR="008D4857">
              <w:rPr>
                <w:webHidden/>
              </w:rPr>
            </w:r>
            <w:r w:rsidR="008D4857">
              <w:rPr>
                <w:webHidden/>
              </w:rPr>
              <w:fldChar w:fldCharType="separate"/>
            </w:r>
            <w:r w:rsidR="00E72AA0">
              <w:rPr>
                <w:webHidden/>
              </w:rPr>
              <w:t>55</w:t>
            </w:r>
            <w:r w:rsidR="008D4857">
              <w:rPr>
                <w:webHidden/>
              </w:rPr>
              <w:fldChar w:fldCharType="end"/>
            </w:r>
          </w:hyperlink>
        </w:p>
        <w:p w14:paraId="4226AA3D" w14:textId="6469BC70" w:rsidR="008D4857" w:rsidRDefault="00161708">
          <w:pPr>
            <w:pStyle w:val="Obsah2"/>
            <w:rPr>
              <w:rFonts w:eastAsiaTheme="minorEastAsia"/>
              <w:sz w:val="22"/>
              <w:szCs w:val="22"/>
              <w:lang w:eastAsia="cs-CZ"/>
            </w:rPr>
          </w:pPr>
          <w:hyperlink w:anchor="_Toc132730982" w:history="1">
            <w:r w:rsidR="008D4857" w:rsidRPr="00E915D1">
              <w:rPr>
                <w:rStyle w:val="Hypertextovodkaz"/>
              </w:rPr>
              <w:t>4.3</w:t>
            </w:r>
            <w:r w:rsidR="008D4857">
              <w:rPr>
                <w:rFonts w:eastAsiaTheme="minorEastAsia"/>
                <w:sz w:val="22"/>
                <w:szCs w:val="22"/>
                <w:lang w:eastAsia="cs-CZ"/>
              </w:rPr>
              <w:tab/>
            </w:r>
            <w:r w:rsidR="008D4857" w:rsidRPr="00E915D1">
              <w:rPr>
                <w:rStyle w:val="Hypertextovodkaz"/>
              </w:rPr>
              <w:t>Geologické poměry</w:t>
            </w:r>
            <w:r w:rsidR="008D4857">
              <w:rPr>
                <w:webHidden/>
              </w:rPr>
              <w:tab/>
            </w:r>
            <w:r w:rsidR="008D4857">
              <w:rPr>
                <w:webHidden/>
              </w:rPr>
              <w:fldChar w:fldCharType="begin"/>
            </w:r>
            <w:r w:rsidR="008D4857">
              <w:rPr>
                <w:webHidden/>
              </w:rPr>
              <w:instrText xml:space="preserve"> PAGEREF _Toc132730982 \h </w:instrText>
            </w:r>
            <w:r w:rsidR="008D4857">
              <w:rPr>
                <w:webHidden/>
              </w:rPr>
            </w:r>
            <w:r w:rsidR="008D4857">
              <w:rPr>
                <w:webHidden/>
              </w:rPr>
              <w:fldChar w:fldCharType="separate"/>
            </w:r>
            <w:r w:rsidR="00E72AA0">
              <w:rPr>
                <w:webHidden/>
              </w:rPr>
              <w:t>55</w:t>
            </w:r>
            <w:r w:rsidR="008D4857">
              <w:rPr>
                <w:webHidden/>
              </w:rPr>
              <w:fldChar w:fldCharType="end"/>
            </w:r>
          </w:hyperlink>
        </w:p>
        <w:p w14:paraId="605DC94A" w14:textId="0A536E15" w:rsidR="008D4857" w:rsidRDefault="00161708">
          <w:pPr>
            <w:pStyle w:val="Obsah2"/>
            <w:rPr>
              <w:rFonts w:eastAsiaTheme="minorEastAsia"/>
              <w:sz w:val="22"/>
              <w:szCs w:val="22"/>
              <w:lang w:eastAsia="cs-CZ"/>
            </w:rPr>
          </w:pPr>
          <w:hyperlink w:anchor="_Toc132730983" w:history="1">
            <w:r w:rsidR="008D4857" w:rsidRPr="00E915D1">
              <w:rPr>
                <w:rStyle w:val="Hypertextovodkaz"/>
              </w:rPr>
              <w:t>4.4</w:t>
            </w:r>
            <w:r w:rsidR="008D4857">
              <w:rPr>
                <w:rFonts w:eastAsiaTheme="minorEastAsia"/>
                <w:sz w:val="22"/>
                <w:szCs w:val="22"/>
                <w:lang w:eastAsia="cs-CZ"/>
              </w:rPr>
              <w:tab/>
            </w:r>
            <w:r w:rsidR="008D4857" w:rsidRPr="00E915D1">
              <w:rPr>
                <w:rStyle w:val="Hypertextovodkaz"/>
              </w:rPr>
              <w:t>Hluk</w:t>
            </w:r>
            <w:r w:rsidR="008D4857">
              <w:rPr>
                <w:webHidden/>
              </w:rPr>
              <w:tab/>
            </w:r>
            <w:r w:rsidR="008D4857">
              <w:rPr>
                <w:webHidden/>
              </w:rPr>
              <w:fldChar w:fldCharType="begin"/>
            </w:r>
            <w:r w:rsidR="008D4857">
              <w:rPr>
                <w:webHidden/>
              </w:rPr>
              <w:instrText xml:space="preserve"> PAGEREF _Toc132730983 \h </w:instrText>
            </w:r>
            <w:r w:rsidR="008D4857">
              <w:rPr>
                <w:webHidden/>
              </w:rPr>
            </w:r>
            <w:r w:rsidR="008D4857">
              <w:rPr>
                <w:webHidden/>
              </w:rPr>
              <w:fldChar w:fldCharType="separate"/>
            </w:r>
            <w:r w:rsidR="00E72AA0">
              <w:rPr>
                <w:webHidden/>
              </w:rPr>
              <w:t>56</w:t>
            </w:r>
            <w:r w:rsidR="008D4857">
              <w:rPr>
                <w:webHidden/>
              </w:rPr>
              <w:fldChar w:fldCharType="end"/>
            </w:r>
          </w:hyperlink>
        </w:p>
        <w:p w14:paraId="090001A4" w14:textId="1149DEC4" w:rsidR="008D4857" w:rsidRDefault="00161708">
          <w:pPr>
            <w:pStyle w:val="Obsah2"/>
            <w:rPr>
              <w:rFonts w:eastAsiaTheme="minorEastAsia"/>
              <w:sz w:val="22"/>
              <w:szCs w:val="22"/>
              <w:lang w:eastAsia="cs-CZ"/>
            </w:rPr>
          </w:pPr>
          <w:hyperlink w:anchor="_Toc132730984" w:history="1">
            <w:r w:rsidR="008D4857" w:rsidRPr="00E915D1">
              <w:rPr>
                <w:rStyle w:val="Hypertextovodkaz"/>
              </w:rPr>
              <w:t>4.5</w:t>
            </w:r>
            <w:r w:rsidR="008D4857">
              <w:rPr>
                <w:rFonts w:eastAsiaTheme="minorEastAsia"/>
                <w:sz w:val="22"/>
                <w:szCs w:val="22"/>
                <w:lang w:eastAsia="cs-CZ"/>
              </w:rPr>
              <w:tab/>
            </w:r>
            <w:r w:rsidR="008D4857" w:rsidRPr="00E915D1">
              <w:rPr>
                <w:rStyle w:val="Hypertextovodkaz"/>
              </w:rPr>
              <w:t>ZPF, PUPFL</w:t>
            </w:r>
            <w:r w:rsidR="008D4857">
              <w:rPr>
                <w:webHidden/>
              </w:rPr>
              <w:tab/>
            </w:r>
            <w:r w:rsidR="008D4857">
              <w:rPr>
                <w:webHidden/>
              </w:rPr>
              <w:fldChar w:fldCharType="begin"/>
            </w:r>
            <w:r w:rsidR="008D4857">
              <w:rPr>
                <w:webHidden/>
              </w:rPr>
              <w:instrText xml:space="preserve"> PAGEREF _Toc132730984 \h </w:instrText>
            </w:r>
            <w:r w:rsidR="008D4857">
              <w:rPr>
                <w:webHidden/>
              </w:rPr>
            </w:r>
            <w:r w:rsidR="008D4857">
              <w:rPr>
                <w:webHidden/>
              </w:rPr>
              <w:fldChar w:fldCharType="separate"/>
            </w:r>
            <w:r w:rsidR="00E72AA0">
              <w:rPr>
                <w:webHidden/>
              </w:rPr>
              <w:t>56</w:t>
            </w:r>
            <w:r w:rsidR="008D4857">
              <w:rPr>
                <w:webHidden/>
              </w:rPr>
              <w:fldChar w:fldCharType="end"/>
            </w:r>
          </w:hyperlink>
        </w:p>
        <w:p w14:paraId="754E8162" w14:textId="34D60C30" w:rsidR="00E028A7" w:rsidRPr="005116F0" w:rsidRDefault="000C76DB">
          <w:pPr>
            <w:rPr>
              <w:noProof/>
            </w:rPr>
          </w:pPr>
          <w:r w:rsidRPr="005116F0">
            <w:rPr>
              <w:noProof/>
            </w:rPr>
            <w:fldChar w:fldCharType="end"/>
          </w:r>
        </w:p>
        <w:p w14:paraId="39219F2F" w14:textId="480B51D0" w:rsidR="000C76DB" w:rsidRPr="005116F0" w:rsidRDefault="00161708">
          <w:pPr>
            <w:rPr>
              <w:sz w:val="2"/>
              <w:szCs w:val="2"/>
            </w:rPr>
          </w:pPr>
        </w:p>
      </w:sdtContent>
    </w:sdt>
    <w:p w14:paraId="230DEFC5" w14:textId="77777777" w:rsidR="00081D64" w:rsidRPr="005116F0" w:rsidRDefault="00081D64" w:rsidP="007F01FB">
      <w:pPr>
        <w:pStyle w:val="Nadpis1neslovan"/>
        <w:spacing w:after="240"/>
      </w:pPr>
    </w:p>
    <w:p w14:paraId="5CE6090F" w14:textId="389341E2" w:rsidR="00081D64" w:rsidRPr="005116F0" w:rsidRDefault="00081D64" w:rsidP="007F01FB">
      <w:pPr>
        <w:pStyle w:val="Nadpis1neslovan"/>
        <w:spacing w:after="240"/>
      </w:pPr>
    </w:p>
    <w:p w14:paraId="04533E17" w14:textId="77777777" w:rsidR="00081D64" w:rsidRPr="005116F0" w:rsidRDefault="00081D64" w:rsidP="00081D64"/>
    <w:p w14:paraId="32895F03" w14:textId="7FA4F8B1" w:rsidR="009337B4" w:rsidRPr="005116F0" w:rsidRDefault="009337B4" w:rsidP="007F01FB">
      <w:pPr>
        <w:pStyle w:val="Nadpis1neslovan"/>
        <w:spacing w:after="240"/>
      </w:pPr>
      <w:bookmarkStart w:id="3" w:name="_Toc132730952"/>
      <w:r w:rsidRPr="005116F0">
        <w:lastRenderedPageBreak/>
        <w:t>Seznam zkratek</w:t>
      </w:r>
      <w:bookmarkEnd w:id="3"/>
    </w:p>
    <w:tbl>
      <w:tblPr>
        <w:tblStyle w:val="Tabulkaodvolacchadoplujcchdaj"/>
        <w:tblW w:w="0" w:type="auto"/>
        <w:tblLook w:val="04A0" w:firstRow="1" w:lastRow="0" w:firstColumn="1" w:lastColumn="0" w:noHBand="0" w:noVBand="1"/>
      </w:tblPr>
      <w:tblGrid>
        <w:gridCol w:w="1560"/>
        <w:gridCol w:w="6830"/>
      </w:tblGrid>
      <w:tr w:rsidR="00EE1A21" w:rsidRPr="005116F0" w14:paraId="2141B7DE" w14:textId="77777777" w:rsidTr="00505098">
        <w:tc>
          <w:tcPr>
            <w:tcW w:w="1560" w:type="dxa"/>
          </w:tcPr>
          <w:p w14:paraId="50879C45" w14:textId="5ED05CFD" w:rsidR="00516BA9" w:rsidRPr="005116F0" w:rsidRDefault="003278A3" w:rsidP="007F01FB">
            <w:pPr>
              <w:pStyle w:val="Seznamzkratek"/>
              <w:spacing w:before="0" w:after="0"/>
              <w:rPr>
                <w:b/>
                <w:szCs w:val="16"/>
              </w:rPr>
            </w:pPr>
            <w:r w:rsidRPr="005116F0">
              <w:rPr>
                <w:b/>
                <w:szCs w:val="16"/>
              </w:rPr>
              <w:t>AC</w:t>
            </w:r>
          </w:p>
        </w:tc>
        <w:tc>
          <w:tcPr>
            <w:tcW w:w="6830" w:type="dxa"/>
          </w:tcPr>
          <w:p w14:paraId="7D82E2BF" w14:textId="1AAB7497" w:rsidR="00516BA9" w:rsidRPr="005116F0" w:rsidRDefault="003278A3" w:rsidP="007F01FB">
            <w:pPr>
              <w:pStyle w:val="Seznamzkratek"/>
              <w:spacing w:before="0" w:after="0"/>
              <w:rPr>
                <w:szCs w:val="16"/>
              </w:rPr>
            </w:pPr>
            <w:r w:rsidRPr="005116F0">
              <w:rPr>
                <w:szCs w:val="16"/>
              </w:rPr>
              <w:t>Alternating Current</w:t>
            </w:r>
            <w:r w:rsidR="004D0F3F" w:rsidRPr="005116F0">
              <w:rPr>
                <w:szCs w:val="16"/>
              </w:rPr>
              <w:t xml:space="preserve"> = </w:t>
            </w:r>
            <w:r w:rsidRPr="005116F0">
              <w:rPr>
                <w:szCs w:val="16"/>
              </w:rPr>
              <w:t>střídavý proud</w:t>
            </w:r>
          </w:p>
        </w:tc>
      </w:tr>
      <w:tr w:rsidR="00EE1A21" w:rsidRPr="005116F0" w14:paraId="16FE6026" w14:textId="77777777" w:rsidTr="00505098">
        <w:tc>
          <w:tcPr>
            <w:tcW w:w="1560" w:type="dxa"/>
          </w:tcPr>
          <w:p w14:paraId="6234C709" w14:textId="74DCA6B1" w:rsidR="00AD0253" w:rsidRPr="005116F0" w:rsidRDefault="00AD0253" w:rsidP="007F01FB">
            <w:pPr>
              <w:pStyle w:val="Seznamzkratek"/>
              <w:spacing w:before="0" w:after="0"/>
              <w:rPr>
                <w:b/>
                <w:szCs w:val="16"/>
              </w:rPr>
            </w:pPr>
            <w:r w:rsidRPr="005116F0">
              <w:rPr>
                <w:b/>
                <w:szCs w:val="16"/>
              </w:rPr>
              <w:t>ASHS</w:t>
            </w:r>
          </w:p>
        </w:tc>
        <w:tc>
          <w:tcPr>
            <w:tcW w:w="6830" w:type="dxa"/>
          </w:tcPr>
          <w:p w14:paraId="1DC483BB" w14:textId="795B4A5E" w:rsidR="00AD0253" w:rsidRPr="005116F0" w:rsidRDefault="00AD0253" w:rsidP="007F01FB">
            <w:pPr>
              <w:pStyle w:val="Seznamzkratek"/>
              <w:spacing w:before="0" w:after="0"/>
              <w:rPr>
                <w:szCs w:val="16"/>
              </w:rPr>
            </w:pPr>
            <w:r w:rsidRPr="005116F0">
              <w:rPr>
                <w:szCs w:val="16"/>
              </w:rPr>
              <w:t>autonomní samočinný hasicí systém</w:t>
            </w:r>
          </w:p>
        </w:tc>
      </w:tr>
      <w:tr w:rsidR="00EE1A21" w:rsidRPr="005116F0" w14:paraId="5B4A8654" w14:textId="77777777" w:rsidTr="00505098">
        <w:tc>
          <w:tcPr>
            <w:tcW w:w="1560" w:type="dxa"/>
          </w:tcPr>
          <w:p w14:paraId="1764AC86" w14:textId="6BC41986" w:rsidR="00505098" w:rsidRPr="005116F0" w:rsidRDefault="003278A3" w:rsidP="007F01FB">
            <w:pPr>
              <w:pStyle w:val="Seznamzkratek"/>
              <w:spacing w:before="0" w:after="0"/>
              <w:rPr>
                <w:b/>
                <w:szCs w:val="16"/>
              </w:rPr>
            </w:pPr>
            <w:r w:rsidRPr="005116F0">
              <w:rPr>
                <w:b/>
                <w:szCs w:val="16"/>
              </w:rPr>
              <w:t>CDP</w:t>
            </w:r>
          </w:p>
        </w:tc>
        <w:tc>
          <w:tcPr>
            <w:tcW w:w="6830" w:type="dxa"/>
          </w:tcPr>
          <w:p w14:paraId="0C3B5578" w14:textId="6E976FF4" w:rsidR="0087693E" w:rsidRPr="005116F0" w:rsidRDefault="003278A3" w:rsidP="007F01FB">
            <w:pPr>
              <w:pStyle w:val="Seznamzkratek"/>
              <w:spacing w:before="0" w:after="0"/>
              <w:rPr>
                <w:szCs w:val="16"/>
              </w:rPr>
            </w:pPr>
            <w:r w:rsidRPr="005116F0">
              <w:rPr>
                <w:szCs w:val="16"/>
              </w:rPr>
              <w:t>centrální dispečerské pracoviště</w:t>
            </w:r>
          </w:p>
        </w:tc>
      </w:tr>
      <w:tr w:rsidR="00687120" w:rsidRPr="005116F0" w14:paraId="72525140" w14:textId="77777777" w:rsidTr="00505098">
        <w:tc>
          <w:tcPr>
            <w:tcW w:w="1560" w:type="dxa"/>
          </w:tcPr>
          <w:p w14:paraId="528053B9" w14:textId="30DC821B" w:rsidR="00687120" w:rsidRPr="005116F0" w:rsidRDefault="00687120" w:rsidP="007F01FB">
            <w:pPr>
              <w:pStyle w:val="Seznamzkratek"/>
              <w:spacing w:before="0" w:after="0"/>
              <w:rPr>
                <w:b/>
                <w:szCs w:val="16"/>
              </w:rPr>
            </w:pPr>
            <w:r w:rsidRPr="005116F0">
              <w:rPr>
                <w:b/>
                <w:szCs w:val="16"/>
              </w:rPr>
              <w:t>CTD</w:t>
            </w:r>
          </w:p>
        </w:tc>
        <w:tc>
          <w:tcPr>
            <w:tcW w:w="6830" w:type="dxa"/>
          </w:tcPr>
          <w:p w14:paraId="2018CBE2" w14:textId="3358811F" w:rsidR="00687120" w:rsidRPr="005116F0" w:rsidRDefault="00687120" w:rsidP="007F01FB">
            <w:pPr>
              <w:pStyle w:val="Seznamzkratek"/>
              <w:spacing w:before="0" w:after="0"/>
              <w:rPr>
                <w:szCs w:val="16"/>
              </w:rPr>
            </w:pPr>
            <w:r w:rsidRPr="005116F0">
              <w:rPr>
                <w:szCs w:val="16"/>
              </w:rPr>
              <w:t>Centrum telematiky a diagnostiky</w:t>
            </w:r>
          </w:p>
        </w:tc>
      </w:tr>
      <w:tr w:rsidR="00EE1A21" w:rsidRPr="005116F0" w14:paraId="09AB005A" w14:textId="77777777" w:rsidTr="00505098">
        <w:tc>
          <w:tcPr>
            <w:tcW w:w="1560" w:type="dxa"/>
          </w:tcPr>
          <w:p w14:paraId="5DA85609" w14:textId="1AAD37F9" w:rsidR="00010B69" w:rsidRPr="005116F0" w:rsidRDefault="00010B69" w:rsidP="007F01FB">
            <w:pPr>
              <w:pStyle w:val="Seznamzkratek"/>
              <w:spacing w:before="0" w:after="0"/>
              <w:rPr>
                <w:b/>
                <w:szCs w:val="16"/>
              </w:rPr>
            </w:pPr>
            <w:r w:rsidRPr="005116F0">
              <w:rPr>
                <w:b/>
                <w:szCs w:val="16"/>
              </w:rPr>
              <w:t>ČR</w:t>
            </w:r>
          </w:p>
        </w:tc>
        <w:tc>
          <w:tcPr>
            <w:tcW w:w="6830" w:type="dxa"/>
          </w:tcPr>
          <w:p w14:paraId="1DF98D36" w14:textId="3542EF85" w:rsidR="00010B69" w:rsidRPr="005116F0" w:rsidRDefault="00010B69" w:rsidP="007F01FB">
            <w:pPr>
              <w:pStyle w:val="Seznamzkratek"/>
              <w:spacing w:before="0" w:after="0"/>
              <w:rPr>
                <w:szCs w:val="16"/>
              </w:rPr>
            </w:pPr>
            <w:r w:rsidRPr="005116F0">
              <w:rPr>
                <w:szCs w:val="16"/>
              </w:rPr>
              <w:t>Česká republika</w:t>
            </w:r>
          </w:p>
        </w:tc>
      </w:tr>
      <w:tr w:rsidR="00EE1A21" w:rsidRPr="005116F0" w14:paraId="7A78DDC6" w14:textId="77777777" w:rsidTr="00505098">
        <w:tc>
          <w:tcPr>
            <w:tcW w:w="1560" w:type="dxa"/>
          </w:tcPr>
          <w:p w14:paraId="7A446870" w14:textId="4E2105ED" w:rsidR="00082507" w:rsidRPr="005116F0" w:rsidRDefault="00082507" w:rsidP="007F01FB">
            <w:pPr>
              <w:pStyle w:val="Seznamzkratek"/>
              <w:spacing w:before="0" w:after="0"/>
              <w:rPr>
                <w:b/>
                <w:szCs w:val="16"/>
              </w:rPr>
            </w:pPr>
            <w:r w:rsidRPr="005116F0">
              <w:rPr>
                <w:b/>
              </w:rPr>
              <w:t>ČSN</w:t>
            </w:r>
          </w:p>
        </w:tc>
        <w:tc>
          <w:tcPr>
            <w:tcW w:w="6830" w:type="dxa"/>
          </w:tcPr>
          <w:p w14:paraId="2D679982" w14:textId="6B71D1CB" w:rsidR="00082507" w:rsidRPr="005116F0" w:rsidRDefault="008C5834" w:rsidP="007F01FB">
            <w:pPr>
              <w:pStyle w:val="Seznamzkratek"/>
              <w:spacing w:before="0" w:after="0"/>
              <w:rPr>
                <w:szCs w:val="16"/>
              </w:rPr>
            </w:pPr>
            <w:r w:rsidRPr="005116F0">
              <w:t>č</w:t>
            </w:r>
            <w:r w:rsidR="00082507" w:rsidRPr="005116F0">
              <w:t>eská technická norma</w:t>
            </w:r>
          </w:p>
        </w:tc>
      </w:tr>
      <w:tr w:rsidR="00EE1A21" w:rsidRPr="005116F0" w14:paraId="2A9B7ED3" w14:textId="77777777" w:rsidTr="00505098">
        <w:tc>
          <w:tcPr>
            <w:tcW w:w="1560" w:type="dxa"/>
          </w:tcPr>
          <w:p w14:paraId="417AB539" w14:textId="61AE7596" w:rsidR="00082507" w:rsidRPr="005116F0" w:rsidRDefault="00082507" w:rsidP="007F01FB">
            <w:pPr>
              <w:pStyle w:val="Seznamzkratek"/>
              <w:spacing w:before="0" w:after="0"/>
              <w:rPr>
                <w:b/>
                <w:szCs w:val="16"/>
              </w:rPr>
            </w:pPr>
            <w:r w:rsidRPr="005116F0">
              <w:rPr>
                <w:b/>
                <w:szCs w:val="16"/>
              </w:rPr>
              <w:t>ČÚZK</w:t>
            </w:r>
          </w:p>
        </w:tc>
        <w:tc>
          <w:tcPr>
            <w:tcW w:w="6830" w:type="dxa"/>
          </w:tcPr>
          <w:p w14:paraId="1B8724CD" w14:textId="689A3DC7" w:rsidR="00082507" w:rsidRPr="005116F0" w:rsidRDefault="00082507" w:rsidP="007F01FB">
            <w:pPr>
              <w:pStyle w:val="Seznamzkratek"/>
              <w:spacing w:before="0" w:after="0"/>
              <w:rPr>
                <w:szCs w:val="16"/>
              </w:rPr>
            </w:pPr>
            <w:r w:rsidRPr="005116F0">
              <w:rPr>
                <w:szCs w:val="16"/>
              </w:rPr>
              <w:t>Český ústav zeměměřičský a katastrální</w:t>
            </w:r>
          </w:p>
        </w:tc>
      </w:tr>
      <w:tr w:rsidR="00EE1A21" w:rsidRPr="005116F0" w14:paraId="0D6D6515" w14:textId="77777777" w:rsidTr="00505098">
        <w:tc>
          <w:tcPr>
            <w:tcW w:w="1560" w:type="dxa"/>
          </w:tcPr>
          <w:p w14:paraId="5955FE5C" w14:textId="2BB16B41" w:rsidR="00082507" w:rsidRPr="005116F0" w:rsidRDefault="00082507" w:rsidP="007F01FB">
            <w:pPr>
              <w:pStyle w:val="Seznamzkratek"/>
              <w:spacing w:before="0" w:after="0"/>
              <w:rPr>
                <w:b/>
                <w:szCs w:val="16"/>
              </w:rPr>
            </w:pPr>
            <w:r w:rsidRPr="005116F0">
              <w:rPr>
                <w:b/>
                <w:szCs w:val="16"/>
              </w:rPr>
              <w:t>DC</w:t>
            </w:r>
          </w:p>
        </w:tc>
        <w:tc>
          <w:tcPr>
            <w:tcW w:w="6830" w:type="dxa"/>
          </w:tcPr>
          <w:p w14:paraId="530BF972" w14:textId="375C98A5" w:rsidR="00082507" w:rsidRPr="005116F0" w:rsidRDefault="00082507" w:rsidP="007F01FB">
            <w:pPr>
              <w:pStyle w:val="Seznamzkratek"/>
              <w:spacing w:before="0" w:after="0"/>
              <w:rPr>
                <w:szCs w:val="16"/>
              </w:rPr>
            </w:pPr>
            <w:r w:rsidRPr="005116F0">
              <w:rPr>
                <w:szCs w:val="16"/>
              </w:rPr>
              <w:t>Direct Current = stejnosměrný proud</w:t>
            </w:r>
          </w:p>
        </w:tc>
      </w:tr>
      <w:tr w:rsidR="00334E8F" w:rsidRPr="005116F0" w14:paraId="36973501" w14:textId="77777777" w:rsidTr="00505098">
        <w:tc>
          <w:tcPr>
            <w:tcW w:w="1560" w:type="dxa"/>
          </w:tcPr>
          <w:p w14:paraId="4CBCBF22" w14:textId="2F5054CD" w:rsidR="00334E8F" w:rsidRPr="005116F0" w:rsidRDefault="00334E8F" w:rsidP="007F01FB">
            <w:pPr>
              <w:pStyle w:val="Seznamzkratek"/>
              <w:spacing w:before="0" w:after="0"/>
              <w:rPr>
                <w:b/>
                <w:szCs w:val="16"/>
              </w:rPr>
            </w:pPr>
            <w:r w:rsidRPr="005116F0">
              <w:rPr>
                <w:b/>
                <w:szCs w:val="16"/>
              </w:rPr>
              <w:t>DDTS</w:t>
            </w:r>
          </w:p>
        </w:tc>
        <w:tc>
          <w:tcPr>
            <w:tcW w:w="6830" w:type="dxa"/>
          </w:tcPr>
          <w:p w14:paraId="7FFD61A0" w14:textId="2821AB4D" w:rsidR="00334E8F" w:rsidRPr="005116F0" w:rsidRDefault="00334E8F" w:rsidP="007F01FB">
            <w:pPr>
              <w:pStyle w:val="Seznamzkratek"/>
              <w:spacing w:before="0" w:after="0"/>
              <w:rPr>
                <w:szCs w:val="16"/>
              </w:rPr>
            </w:pPr>
            <w:r w:rsidRPr="005116F0">
              <w:rPr>
                <w:szCs w:val="16"/>
              </w:rPr>
              <w:t>dálková diagnostika technologických systémů dopravní cesty</w:t>
            </w:r>
          </w:p>
        </w:tc>
      </w:tr>
      <w:tr w:rsidR="00E70AA0" w:rsidRPr="005116F0" w14:paraId="4B0452EC" w14:textId="77777777" w:rsidTr="00505098">
        <w:tc>
          <w:tcPr>
            <w:tcW w:w="1560" w:type="dxa"/>
          </w:tcPr>
          <w:p w14:paraId="4CDFC033" w14:textId="5FAE4787" w:rsidR="00E70AA0" w:rsidRPr="005116F0" w:rsidRDefault="00E70AA0" w:rsidP="007F01FB">
            <w:pPr>
              <w:pStyle w:val="Seznamzkratek"/>
              <w:spacing w:before="0" w:after="0"/>
              <w:rPr>
                <w:b/>
                <w:szCs w:val="16"/>
              </w:rPr>
            </w:pPr>
            <w:r w:rsidRPr="005116F0">
              <w:rPr>
                <w:b/>
              </w:rPr>
              <w:t>DK</w:t>
            </w:r>
          </w:p>
        </w:tc>
        <w:tc>
          <w:tcPr>
            <w:tcW w:w="6830" w:type="dxa"/>
          </w:tcPr>
          <w:p w14:paraId="3EDD4DF4" w14:textId="3BFAFBC2" w:rsidR="00E70AA0" w:rsidRPr="005116F0" w:rsidRDefault="00E70AA0" w:rsidP="007F01FB">
            <w:pPr>
              <w:pStyle w:val="Seznamzkratek"/>
              <w:spacing w:before="0" w:after="0"/>
              <w:rPr>
                <w:szCs w:val="16"/>
              </w:rPr>
            </w:pPr>
            <w:r w:rsidRPr="005116F0">
              <w:t>drcené kamenivo</w:t>
            </w:r>
          </w:p>
        </w:tc>
      </w:tr>
      <w:tr w:rsidR="00E70AA0" w:rsidRPr="005116F0" w14:paraId="2DBB2458" w14:textId="77777777" w:rsidTr="00505098">
        <w:tc>
          <w:tcPr>
            <w:tcW w:w="1560" w:type="dxa"/>
          </w:tcPr>
          <w:p w14:paraId="1F6C8EE3" w14:textId="5417CE0E" w:rsidR="00E70AA0" w:rsidRPr="005116F0" w:rsidRDefault="00E70AA0" w:rsidP="007F01FB">
            <w:pPr>
              <w:pStyle w:val="Seznamzkratek"/>
              <w:spacing w:before="0" w:after="0"/>
              <w:rPr>
                <w:b/>
                <w:szCs w:val="16"/>
              </w:rPr>
            </w:pPr>
            <w:r w:rsidRPr="005116F0">
              <w:rPr>
                <w:b/>
                <w:szCs w:val="16"/>
              </w:rPr>
              <w:t>DNS</w:t>
            </w:r>
          </w:p>
        </w:tc>
        <w:tc>
          <w:tcPr>
            <w:tcW w:w="6830" w:type="dxa"/>
          </w:tcPr>
          <w:p w14:paraId="22B25031" w14:textId="600AD37A" w:rsidR="00E70AA0" w:rsidRPr="005116F0" w:rsidRDefault="00E70AA0" w:rsidP="007F01FB">
            <w:pPr>
              <w:pStyle w:val="Seznamzkratek"/>
              <w:spacing w:before="0" w:after="0"/>
              <w:rPr>
                <w:szCs w:val="16"/>
              </w:rPr>
            </w:pPr>
            <w:r w:rsidRPr="005116F0">
              <w:rPr>
                <w:szCs w:val="16"/>
              </w:rPr>
              <w:t>doplňkové návěstní svítilny</w:t>
            </w:r>
          </w:p>
        </w:tc>
      </w:tr>
      <w:tr w:rsidR="00E70AA0" w:rsidRPr="005116F0" w14:paraId="2DB51145" w14:textId="77777777" w:rsidTr="00505098">
        <w:tc>
          <w:tcPr>
            <w:tcW w:w="1560" w:type="dxa"/>
          </w:tcPr>
          <w:p w14:paraId="22D15893" w14:textId="7FE7EE4F" w:rsidR="00E70AA0" w:rsidRPr="005116F0" w:rsidRDefault="00E70AA0" w:rsidP="007F01FB">
            <w:pPr>
              <w:pStyle w:val="Seznamzkratek"/>
              <w:spacing w:before="0" w:after="0"/>
              <w:rPr>
                <w:b/>
                <w:szCs w:val="16"/>
              </w:rPr>
            </w:pPr>
            <w:r w:rsidRPr="005116F0">
              <w:rPr>
                <w:b/>
                <w:szCs w:val="16"/>
              </w:rPr>
              <w:t>DOK</w:t>
            </w:r>
          </w:p>
        </w:tc>
        <w:tc>
          <w:tcPr>
            <w:tcW w:w="6830" w:type="dxa"/>
          </w:tcPr>
          <w:p w14:paraId="543FC6A9" w14:textId="666FA23F" w:rsidR="00E70AA0" w:rsidRPr="005116F0" w:rsidRDefault="00E70AA0" w:rsidP="007F01FB">
            <w:pPr>
              <w:pStyle w:val="Seznamzkratek"/>
              <w:spacing w:before="0" w:after="0"/>
              <w:rPr>
                <w:szCs w:val="16"/>
              </w:rPr>
            </w:pPr>
            <w:r w:rsidRPr="005116F0">
              <w:rPr>
                <w:szCs w:val="16"/>
              </w:rPr>
              <w:t>dálkový optický kabel</w:t>
            </w:r>
          </w:p>
        </w:tc>
      </w:tr>
      <w:tr w:rsidR="00E70AA0" w:rsidRPr="005116F0" w14:paraId="1B3D79D2" w14:textId="77777777" w:rsidTr="00505098">
        <w:tc>
          <w:tcPr>
            <w:tcW w:w="1560" w:type="dxa"/>
          </w:tcPr>
          <w:p w14:paraId="668D8B9D" w14:textId="5DC99D4D" w:rsidR="00E70AA0" w:rsidRPr="005116F0" w:rsidRDefault="00E70AA0" w:rsidP="007F01FB">
            <w:pPr>
              <w:pStyle w:val="Seznamzkratek"/>
              <w:spacing w:before="0" w:after="0"/>
              <w:rPr>
                <w:b/>
              </w:rPr>
            </w:pPr>
            <w:r w:rsidRPr="005116F0">
              <w:rPr>
                <w:b/>
              </w:rPr>
              <w:t>DŘT</w:t>
            </w:r>
          </w:p>
        </w:tc>
        <w:tc>
          <w:tcPr>
            <w:tcW w:w="6830" w:type="dxa"/>
          </w:tcPr>
          <w:p w14:paraId="5F31F980" w14:textId="32CC5E97" w:rsidR="00E70AA0" w:rsidRPr="005116F0" w:rsidRDefault="00E70AA0" w:rsidP="007F01FB">
            <w:pPr>
              <w:pStyle w:val="Seznamzkratek"/>
              <w:spacing w:before="0" w:after="0"/>
            </w:pPr>
            <w:r w:rsidRPr="005116F0">
              <w:t>dispečerská řídicí technika</w:t>
            </w:r>
          </w:p>
        </w:tc>
      </w:tr>
      <w:tr w:rsidR="00E70AA0" w:rsidRPr="005116F0" w14:paraId="6E16C2BE" w14:textId="77777777" w:rsidTr="00505098">
        <w:tc>
          <w:tcPr>
            <w:tcW w:w="1560" w:type="dxa"/>
          </w:tcPr>
          <w:p w14:paraId="44A9EB55" w14:textId="2CBFAF1C" w:rsidR="00E70AA0" w:rsidRPr="005116F0" w:rsidRDefault="00E70AA0" w:rsidP="007F01FB">
            <w:pPr>
              <w:pStyle w:val="Seznamzkratek"/>
              <w:spacing w:before="0" w:after="0"/>
              <w:rPr>
                <w:b/>
              </w:rPr>
            </w:pPr>
            <w:r w:rsidRPr="005116F0">
              <w:rPr>
                <w:b/>
              </w:rPr>
              <w:t>DSP</w:t>
            </w:r>
          </w:p>
        </w:tc>
        <w:tc>
          <w:tcPr>
            <w:tcW w:w="6830" w:type="dxa"/>
          </w:tcPr>
          <w:p w14:paraId="45B5E4C9" w14:textId="50AD9DF6" w:rsidR="00E70AA0" w:rsidRPr="005116F0" w:rsidRDefault="00E70AA0" w:rsidP="007F01FB">
            <w:pPr>
              <w:pStyle w:val="Seznamzkratek"/>
              <w:spacing w:before="0" w:after="0"/>
            </w:pPr>
            <w:r w:rsidRPr="005116F0">
              <w:t>dokumentace pro stavební povolení</w:t>
            </w:r>
          </w:p>
        </w:tc>
      </w:tr>
      <w:tr w:rsidR="00E70AA0" w:rsidRPr="005116F0" w14:paraId="543AF289" w14:textId="77777777" w:rsidTr="00505098">
        <w:tc>
          <w:tcPr>
            <w:tcW w:w="1560" w:type="dxa"/>
          </w:tcPr>
          <w:p w14:paraId="175488AA" w14:textId="2F91C993" w:rsidR="00E70AA0" w:rsidRPr="005116F0" w:rsidRDefault="00E70AA0" w:rsidP="007F01FB">
            <w:pPr>
              <w:pStyle w:val="Seznamzkratek"/>
              <w:spacing w:before="0" w:after="0"/>
              <w:rPr>
                <w:b/>
              </w:rPr>
            </w:pPr>
            <w:r w:rsidRPr="005116F0">
              <w:rPr>
                <w:b/>
              </w:rPr>
              <w:t>DÚR</w:t>
            </w:r>
          </w:p>
        </w:tc>
        <w:tc>
          <w:tcPr>
            <w:tcW w:w="6830" w:type="dxa"/>
          </w:tcPr>
          <w:p w14:paraId="210B9409" w14:textId="06EED2C4" w:rsidR="00E70AA0" w:rsidRPr="005116F0" w:rsidRDefault="00E70AA0" w:rsidP="007F01FB">
            <w:pPr>
              <w:pStyle w:val="Seznamzkratek"/>
              <w:spacing w:before="0" w:after="0"/>
            </w:pPr>
            <w:r w:rsidRPr="005116F0">
              <w:t>dokumentace pro územní rozhodnutí</w:t>
            </w:r>
          </w:p>
        </w:tc>
      </w:tr>
      <w:tr w:rsidR="00E70AA0" w:rsidRPr="005116F0" w14:paraId="15ABE16A" w14:textId="77777777" w:rsidTr="00505098">
        <w:tc>
          <w:tcPr>
            <w:tcW w:w="1560" w:type="dxa"/>
          </w:tcPr>
          <w:p w14:paraId="03571AF2" w14:textId="13184BD3" w:rsidR="00E70AA0" w:rsidRPr="005116F0" w:rsidRDefault="00E70AA0" w:rsidP="007F01FB">
            <w:pPr>
              <w:pStyle w:val="Seznamzkratek"/>
              <w:spacing w:before="0" w:after="0"/>
              <w:rPr>
                <w:b/>
              </w:rPr>
            </w:pPr>
            <w:r w:rsidRPr="005116F0">
              <w:rPr>
                <w:b/>
              </w:rPr>
              <w:t>DÚSP</w:t>
            </w:r>
          </w:p>
        </w:tc>
        <w:tc>
          <w:tcPr>
            <w:tcW w:w="6830" w:type="dxa"/>
          </w:tcPr>
          <w:p w14:paraId="3FB17395" w14:textId="26218DFC" w:rsidR="00E70AA0" w:rsidRPr="005116F0" w:rsidRDefault="00E70AA0" w:rsidP="007F01FB">
            <w:pPr>
              <w:pStyle w:val="Seznamzkratek"/>
              <w:spacing w:before="0" w:after="0"/>
            </w:pPr>
            <w:r w:rsidRPr="005116F0">
              <w:t>dokumentace pro společné povolení</w:t>
            </w:r>
          </w:p>
        </w:tc>
      </w:tr>
      <w:tr w:rsidR="00E70AA0" w:rsidRPr="005116F0" w14:paraId="4ECF2492" w14:textId="77777777" w:rsidTr="00505098">
        <w:tc>
          <w:tcPr>
            <w:tcW w:w="1560" w:type="dxa"/>
          </w:tcPr>
          <w:p w14:paraId="61CEE35C" w14:textId="6AF97ABE" w:rsidR="00E70AA0" w:rsidRPr="005116F0" w:rsidRDefault="00E70AA0" w:rsidP="007F01FB">
            <w:pPr>
              <w:pStyle w:val="Seznamzkratek"/>
              <w:spacing w:before="0" w:after="0"/>
              <w:rPr>
                <w:b/>
              </w:rPr>
            </w:pPr>
            <w:r w:rsidRPr="005116F0">
              <w:rPr>
                <w:b/>
              </w:rPr>
              <w:t>EIA</w:t>
            </w:r>
          </w:p>
        </w:tc>
        <w:tc>
          <w:tcPr>
            <w:tcW w:w="6830" w:type="dxa"/>
          </w:tcPr>
          <w:p w14:paraId="58F51FBB" w14:textId="20CD0EE2" w:rsidR="00E70AA0" w:rsidRPr="005116F0" w:rsidRDefault="00E70AA0" w:rsidP="007F01FB">
            <w:pPr>
              <w:pStyle w:val="Seznamzkratek"/>
              <w:spacing w:before="0" w:after="0"/>
            </w:pPr>
            <w:r w:rsidRPr="005116F0">
              <w:t>Environmental Impact Assessment = vyhodnocení vlivů na životní prostředí</w:t>
            </w:r>
          </w:p>
        </w:tc>
      </w:tr>
      <w:tr w:rsidR="00E70AA0" w:rsidRPr="005116F0" w14:paraId="6171B369" w14:textId="77777777" w:rsidTr="00505098">
        <w:tc>
          <w:tcPr>
            <w:tcW w:w="1560" w:type="dxa"/>
          </w:tcPr>
          <w:p w14:paraId="41D32127" w14:textId="29458042" w:rsidR="00E70AA0" w:rsidRPr="005116F0" w:rsidRDefault="00E70AA0" w:rsidP="007F01FB">
            <w:pPr>
              <w:pStyle w:val="Seznamzkratek"/>
              <w:spacing w:before="0" w:after="0"/>
              <w:rPr>
                <w:b/>
                <w:szCs w:val="16"/>
              </w:rPr>
            </w:pPr>
            <w:r w:rsidRPr="005116F0">
              <w:rPr>
                <w:b/>
              </w:rPr>
              <w:t>EN</w:t>
            </w:r>
          </w:p>
        </w:tc>
        <w:tc>
          <w:tcPr>
            <w:tcW w:w="6830" w:type="dxa"/>
          </w:tcPr>
          <w:p w14:paraId="5BAB9B4D" w14:textId="7B579CBD" w:rsidR="00E70AA0" w:rsidRPr="005116F0" w:rsidRDefault="00E70AA0" w:rsidP="007F01FB">
            <w:pPr>
              <w:pStyle w:val="Seznamzkratek"/>
              <w:spacing w:before="0" w:after="0"/>
              <w:rPr>
                <w:szCs w:val="16"/>
              </w:rPr>
            </w:pPr>
            <w:r w:rsidRPr="005116F0">
              <w:t>evropská norma</w:t>
            </w:r>
          </w:p>
        </w:tc>
      </w:tr>
      <w:tr w:rsidR="00E70AA0" w:rsidRPr="005116F0" w14:paraId="54D9EEBA" w14:textId="77777777" w:rsidTr="00505098">
        <w:tc>
          <w:tcPr>
            <w:tcW w:w="1560" w:type="dxa"/>
          </w:tcPr>
          <w:p w14:paraId="4FAA85AA" w14:textId="7CD7135E" w:rsidR="00E70AA0" w:rsidRPr="005116F0" w:rsidRDefault="00E70AA0" w:rsidP="007F01FB">
            <w:pPr>
              <w:pStyle w:val="Seznamzkratek"/>
              <w:spacing w:before="0" w:after="0"/>
              <w:rPr>
                <w:b/>
              </w:rPr>
            </w:pPr>
            <w:r w:rsidRPr="005116F0">
              <w:rPr>
                <w:b/>
              </w:rPr>
              <w:t>EOV</w:t>
            </w:r>
          </w:p>
        </w:tc>
        <w:tc>
          <w:tcPr>
            <w:tcW w:w="6830" w:type="dxa"/>
          </w:tcPr>
          <w:p w14:paraId="5BD6A738" w14:textId="0262FC34" w:rsidR="00E70AA0" w:rsidRPr="005116F0" w:rsidRDefault="00E70AA0" w:rsidP="007F01FB">
            <w:pPr>
              <w:pStyle w:val="Seznamzkratek"/>
              <w:spacing w:before="0" w:after="0"/>
            </w:pPr>
            <w:r w:rsidRPr="005116F0">
              <w:t>elektrický ohřev výhybek</w:t>
            </w:r>
          </w:p>
        </w:tc>
      </w:tr>
      <w:tr w:rsidR="00E70AA0" w:rsidRPr="005116F0" w14:paraId="2C70FFA0" w14:textId="77777777" w:rsidTr="00505098">
        <w:tc>
          <w:tcPr>
            <w:tcW w:w="1560" w:type="dxa"/>
          </w:tcPr>
          <w:p w14:paraId="5502133D" w14:textId="06973CD1" w:rsidR="00E70AA0" w:rsidRPr="005116F0" w:rsidRDefault="00E70AA0" w:rsidP="007F01FB">
            <w:pPr>
              <w:pStyle w:val="Seznamzkratek"/>
              <w:spacing w:before="0" w:after="0"/>
              <w:rPr>
                <w:b/>
                <w:szCs w:val="16"/>
              </w:rPr>
            </w:pPr>
            <w:r w:rsidRPr="005116F0">
              <w:rPr>
                <w:b/>
                <w:szCs w:val="16"/>
              </w:rPr>
              <w:t>ERTMS</w:t>
            </w:r>
          </w:p>
        </w:tc>
        <w:tc>
          <w:tcPr>
            <w:tcW w:w="6830" w:type="dxa"/>
          </w:tcPr>
          <w:p w14:paraId="4BA8F94E" w14:textId="56B657C0" w:rsidR="00E70AA0" w:rsidRPr="005116F0" w:rsidRDefault="00E70AA0" w:rsidP="007F01FB">
            <w:pPr>
              <w:pStyle w:val="Seznamzkratek"/>
              <w:spacing w:before="0" w:after="0"/>
              <w:rPr>
                <w:szCs w:val="16"/>
              </w:rPr>
            </w:pPr>
            <w:r w:rsidRPr="005116F0">
              <w:rPr>
                <w:szCs w:val="16"/>
              </w:rPr>
              <w:t>European Rail Traffic Management Systém = evropský systém řízení železniční dopravy</w:t>
            </w:r>
          </w:p>
        </w:tc>
      </w:tr>
      <w:tr w:rsidR="00E70AA0" w:rsidRPr="005116F0" w14:paraId="7EA338B3" w14:textId="77777777" w:rsidTr="00505098">
        <w:tc>
          <w:tcPr>
            <w:tcW w:w="1560" w:type="dxa"/>
          </w:tcPr>
          <w:p w14:paraId="2D10D129" w14:textId="4E100FB6" w:rsidR="00E70AA0" w:rsidRPr="005116F0" w:rsidRDefault="00E70AA0" w:rsidP="007F01FB">
            <w:pPr>
              <w:pStyle w:val="Seznamzkratek"/>
              <w:spacing w:before="0" w:after="0"/>
              <w:rPr>
                <w:b/>
                <w:szCs w:val="16"/>
              </w:rPr>
            </w:pPr>
            <w:r w:rsidRPr="005116F0">
              <w:rPr>
                <w:b/>
              </w:rPr>
              <w:t>ETCS</w:t>
            </w:r>
          </w:p>
        </w:tc>
        <w:tc>
          <w:tcPr>
            <w:tcW w:w="6830" w:type="dxa"/>
          </w:tcPr>
          <w:p w14:paraId="7934EE34" w14:textId="0F2B92BE" w:rsidR="00E70AA0" w:rsidRPr="005116F0" w:rsidRDefault="00E70AA0" w:rsidP="007F01FB">
            <w:pPr>
              <w:pStyle w:val="Seznamzkratek"/>
              <w:spacing w:before="0" w:after="0"/>
              <w:rPr>
                <w:szCs w:val="16"/>
              </w:rPr>
            </w:pPr>
            <w:r w:rsidRPr="005116F0">
              <w:t>European Train Control System = evropský vlakový zabezpečovací systém</w:t>
            </w:r>
          </w:p>
        </w:tc>
      </w:tr>
      <w:tr w:rsidR="00E70AA0" w:rsidRPr="005116F0" w14:paraId="0B1BFD74" w14:textId="77777777" w:rsidTr="00505098">
        <w:tc>
          <w:tcPr>
            <w:tcW w:w="1560" w:type="dxa"/>
          </w:tcPr>
          <w:p w14:paraId="7F5E4F31" w14:textId="03D379D2" w:rsidR="00E70AA0" w:rsidRPr="005116F0" w:rsidRDefault="00E70AA0" w:rsidP="007F01FB">
            <w:pPr>
              <w:pStyle w:val="Seznamzkratek"/>
              <w:spacing w:before="0" w:after="0"/>
              <w:rPr>
                <w:b/>
              </w:rPr>
            </w:pPr>
            <w:r w:rsidRPr="005116F0">
              <w:rPr>
                <w:b/>
              </w:rPr>
              <w:t>EVL</w:t>
            </w:r>
          </w:p>
        </w:tc>
        <w:tc>
          <w:tcPr>
            <w:tcW w:w="6830" w:type="dxa"/>
          </w:tcPr>
          <w:p w14:paraId="601119EA" w14:textId="357A9931" w:rsidR="00E70AA0" w:rsidRPr="005116F0" w:rsidRDefault="00E70AA0" w:rsidP="007F01FB">
            <w:pPr>
              <w:pStyle w:val="Seznamzkratek"/>
              <w:spacing w:before="0" w:after="0"/>
            </w:pPr>
            <w:r w:rsidRPr="005116F0">
              <w:t>evropsky významná lokalita</w:t>
            </w:r>
          </w:p>
        </w:tc>
      </w:tr>
      <w:tr w:rsidR="00E70AA0" w:rsidRPr="005116F0" w14:paraId="05733B3F" w14:textId="77777777" w:rsidTr="00505098">
        <w:tc>
          <w:tcPr>
            <w:tcW w:w="1560" w:type="dxa"/>
          </w:tcPr>
          <w:p w14:paraId="3CD955F7" w14:textId="14BE000A" w:rsidR="00E70AA0" w:rsidRPr="005116F0" w:rsidRDefault="00E70AA0" w:rsidP="007F01FB">
            <w:pPr>
              <w:pStyle w:val="Seznamzkratek"/>
              <w:spacing w:before="0" w:after="0"/>
              <w:rPr>
                <w:b/>
                <w:szCs w:val="16"/>
              </w:rPr>
            </w:pPr>
            <w:r w:rsidRPr="005116F0">
              <w:rPr>
                <w:b/>
                <w:szCs w:val="16"/>
              </w:rPr>
              <w:t>Ex</w:t>
            </w:r>
          </w:p>
        </w:tc>
        <w:tc>
          <w:tcPr>
            <w:tcW w:w="6830" w:type="dxa"/>
          </w:tcPr>
          <w:p w14:paraId="78C3AA8F" w14:textId="01745C64" w:rsidR="00E70AA0" w:rsidRPr="005116F0" w:rsidRDefault="00E70AA0" w:rsidP="007F01FB">
            <w:pPr>
              <w:pStyle w:val="Seznamzkratek"/>
              <w:spacing w:before="0" w:after="0"/>
              <w:rPr>
                <w:szCs w:val="16"/>
              </w:rPr>
            </w:pPr>
            <w:r w:rsidRPr="005116F0">
              <w:rPr>
                <w:szCs w:val="16"/>
              </w:rPr>
              <w:t>expresní vlak</w:t>
            </w:r>
          </w:p>
        </w:tc>
      </w:tr>
      <w:tr w:rsidR="00E70AA0" w:rsidRPr="005116F0" w14:paraId="5FFB14B0" w14:textId="77777777" w:rsidTr="00505098">
        <w:tc>
          <w:tcPr>
            <w:tcW w:w="1560" w:type="dxa"/>
          </w:tcPr>
          <w:p w14:paraId="799885A5" w14:textId="026FCAFB" w:rsidR="00E70AA0" w:rsidRPr="005116F0" w:rsidRDefault="00E70AA0" w:rsidP="007F01FB">
            <w:pPr>
              <w:pStyle w:val="Seznamzkratek"/>
              <w:spacing w:before="0" w:after="0"/>
              <w:rPr>
                <w:b/>
                <w:szCs w:val="16"/>
              </w:rPr>
            </w:pPr>
            <w:r w:rsidRPr="005116F0">
              <w:rPr>
                <w:b/>
                <w:szCs w:val="16"/>
              </w:rPr>
              <w:t>GSM-R</w:t>
            </w:r>
          </w:p>
        </w:tc>
        <w:tc>
          <w:tcPr>
            <w:tcW w:w="6830" w:type="dxa"/>
          </w:tcPr>
          <w:p w14:paraId="6B4C0F7D" w14:textId="37F2E607" w:rsidR="00E70AA0" w:rsidRPr="005116F0" w:rsidRDefault="00E70AA0" w:rsidP="007F01FB">
            <w:pPr>
              <w:pStyle w:val="Seznamzkratek"/>
              <w:spacing w:before="0" w:after="0"/>
              <w:rPr>
                <w:szCs w:val="16"/>
              </w:rPr>
            </w:pPr>
            <w:r w:rsidRPr="005116F0">
              <w:rPr>
                <w:szCs w:val="16"/>
              </w:rPr>
              <w:t>Global System for Mobile Communications – Railway = globální systém pro mobilní komunikace pro železniční aplikace</w:t>
            </w:r>
          </w:p>
        </w:tc>
      </w:tr>
      <w:tr w:rsidR="00E70AA0" w:rsidRPr="005116F0" w14:paraId="393549B7" w14:textId="77777777" w:rsidTr="00255388">
        <w:tc>
          <w:tcPr>
            <w:tcW w:w="1560" w:type="dxa"/>
          </w:tcPr>
          <w:p w14:paraId="77A736A4" w14:textId="77777777" w:rsidR="00E70AA0" w:rsidRPr="005116F0" w:rsidRDefault="00E70AA0" w:rsidP="007F01FB">
            <w:pPr>
              <w:pStyle w:val="Seznamzkratek"/>
              <w:spacing w:before="0" w:after="0"/>
              <w:rPr>
                <w:b/>
              </w:rPr>
            </w:pPr>
            <w:r w:rsidRPr="005116F0">
              <w:rPr>
                <w:b/>
              </w:rPr>
              <w:t>GVD</w:t>
            </w:r>
          </w:p>
        </w:tc>
        <w:tc>
          <w:tcPr>
            <w:tcW w:w="6830" w:type="dxa"/>
          </w:tcPr>
          <w:p w14:paraId="64E82737" w14:textId="66822951" w:rsidR="00E70AA0" w:rsidRPr="005116F0" w:rsidRDefault="00E70AA0" w:rsidP="007F01FB">
            <w:pPr>
              <w:pStyle w:val="Seznamzkratek"/>
              <w:spacing w:before="0" w:after="0"/>
            </w:pPr>
            <w:r w:rsidRPr="005116F0">
              <w:t>grafikon vlakové dopravy</w:t>
            </w:r>
          </w:p>
        </w:tc>
      </w:tr>
      <w:tr w:rsidR="00E70AA0" w:rsidRPr="005116F0" w14:paraId="37A65308" w14:textId="77777777" w:rsidTr="00255388">
        <w:tc>
          <w:tcPr>
            <w:tcW w:w="1560" w:type="dxa"/>
          </w:tcPr>
          <w:p w14:paraId="570E239A" w14:textId="3BFB6827" w:rsidR="00E70AA0" w:rsidRPr="005116F0" w:rsidRDefault="00E70AA0" w:rsidP="007F01FB">
            <w:pPr>
              <w:pStyle w:val="Seznamzkratek"/>
              <w:spacing w:before="0" w:after="0"/>
              <w:rPr>
                <w:b/>
              </w:rPr>
            </w:pPr>
            <w:r w:rsidRPr="005116F0">
              <w:rPr>
                <w:b/>
              </w:rPr>
              <w:t>HDPE</w:t>
            </w:r>
          </w:p>
        </w:tc>
        <w:tc>
          <w:tcPr>
            <w:tcW w:w="6830" w:type="dxa"/>
          </w:tcPr>
          <w:p w14:paraId="5478C18E" w14:textId="578097F4" w:rsidR="00E70AA0" w:rsidRPr="005116F0" w:rsidRDefault="00E70AA0" w:rsidP="007F01FB">
            <w:pPr>
              <w:pStyle w:val="Seznamzkratek"/>
              <w:spacing w:before="0" w:after="0"/>
            </w:pPr>
            <w:r w:rsidRPr="005116F0">
              <w:t>vysokohustotní polyetylen</w:t>
            </w:r>
          </w:p>
        </w:tc>
      </w:tr>
      <w:tr w:rsidR="00E70AA0" w:rsidRPr="005116F0" w14:paraId="0112E7C2" w14:textId="77777777" w:rsidTr="00255388">
        <w:tc>
          <w:tcPr>
            <w:tcW w:w="1560" w:type="dxa"/>
          </w:tcPr>
          <w:p w14:paraId="295233B2" w14:textId="5ED987D8" w:rsidR="00E70AA0" w:rsidRPr="005116F0" w:rsidRDefault="00E70AA0" w:rsidP="007F01FB">
            <w:pPr>
              <w:pStyle w:val="Seznamzkratek"/>
              <w:spacing w:before="0" w:after="0"/>
              <w:rPr>
                <w:b/>
              </w:rPr>
            </w:pPr>
            <w:r w:rsidRPr="005116F0">
              <w:rPr>
                <w:b/>
              </w:rPr>
              <w:t>CHKO</w:t>
            </w:r>
          </w:p>
        </w:tc>
        <w:tc>
          <w:tcPr>
            <w:tcW w:w="6830" w:type="dxa"/>
          </w:tcPr>
          <w:p w14:paraId="5195F633" w14:textId="281693B1" w:rsidR="00E70AA0" w:rsidRPr="005116F0" w:rsidRDefault="00E70AA0" w:rsidP="007F01FB">
            <w:pPr>
              <w:pStyle w:val="Seznamzkratek"/>
              <w:spacing w:before="0" w:after="0"/>
            </w:pPr>
            <w:r w:rsidRPr="005116F0">
              <w:t>chráněná krajinná oblast</w:t>
            </w:r>
          </w:p>
        </w:tc>
      </w:tr>
      <w:tr w:rsidR="00E70AA0" w:rsidRPr="005116F0" w14:paraId="32D07545" w14:textId="77777777" w:rsidTr="00255388">
        <w:tc>
          <w:tcPr>
            <w:tcW w:w="1560" w:type="dxa"/>
          </w:tcPr>
          <w:p w14:paraId="3D493F77" w14:textId="2894BE61" w:rsidR="00E70AA0" w:rsidRPr="005116F0" w:rsidRDefault="00E70AA0" w:rsidP="007F01FB">
            <w:pPr>
              <w:pStyle w:val="Seznamzkratek"/>
              <w:spacing w:before="0" w:after="0"/>
              <w:rPr>
                <w:b/>
              </w:rPr>
            </w:pPr>
            <w:r w:rsidRPr="005116F0">
              <w:rPr>
                <w:b/>
              </w:rPr>
              <w:t>CHOPAV</w:t>
            </w:r>
          </w:p>
        </w:tc>
        <w:tc>
          <w:tcPr>
            <w:tcW w:w="6830" w:type="dxa"/>
          </w:tcPr>
          <w:p w14:paraId="3E147B71" w14:textId="7861E42C" w:rsidR="00E70AA0" w:rsidRPr="005116F0" w:rsidRDefault="00E70AA0" w:rsidP="007F01FB">
            <w:pPr>
              <w:pStyle w:val="Seznamzkratek"/>
              <w:spacing w:before="0" w:after="0"/>
            </w:pPr>
            <w:r w:rsidRPr="005116F0">
              <w:t>chráněná oblast přirozené akumulace vod</w:t>
            </w:r>
          </w:p>
        </w:tc>
      </w:tr>
      <w:tr w:rsidR="00E70AA0" w:rsidRPr="005116F0" w14:paraId="3A9B3C12" w14:textId="77777777" w:rsidTr="00505098">
        <w:tc>
          <w:tcPr>
            <w:tcW w:w="1560" w:type="dxa"/>
          </w:tcPr>
          <w:p w14:paraId="56B78746" w14:textId="65ACAC42" w:rsidR="00E70AA0" w:rsidRPr="005116F0" w:rsidRDefault="00E70AA0" w:rsidP="007F01FB">
            <w:pPr>
              <w:pStyle w:val="Seznamzkratek"/>
              <w:spacing w:before="0" w:after="0"/>
              <w:rPr>
                <w:b/>
                <w:szCs w:val="16"/>
              </w:rPr>
            </w:pPr>
            <w:r w:rsidRPr="005116F0">
              <w:rPr>
                <w:b/>
                <w:szCs w:val="16"/>
              </w:rPr>
              <w:t>IČO</w:t>
            </w:r>
          </w:p>
        </w:tc>
        <w:tc>
          <w:tcPr>
            <w:tcW w:w="6830" w:type="dxa"/>
          </w:tcPr>
          <w:p w14:paraId="59CD78AC" w14:textId="1EAB320A" w:rsidR="00E70AA0" w:rsidRPr="005116F0" w:rsidRDefault="00E70AA0" w:rsidP="007F01FB">
            <w:pPr>
              <w:pStyle w:val="Seznamzkratek"/>
              <w:spacing w:before="0" w:after="0"/>
              <w:rPr>
                <w:szCs w:val="16"/>
              </w:rPr>
            </w:pPr>
            <w:r w:rsidRPr="005116F0">
              <w:rPr>
                <w:szCs w:val="16"/>
              </w:rPr>
              <w:t>identifikační číslo osoby</w:t>
            </w:r>
          </w:p>
        </w:tc>
      </w:tr>
      <w:tr w:rsidR="00E70AA0" w:rsidRPr="005116F0" w14:paraId="594C37AF" w14:textId="77777777" w:rsidTr="008C5834">
        <w:tc>
          <w:tcPr>
            <w:tcW w:w="1560" w:type="dxa"/>
          </w:tcPr>
          <w:p w14:paraId="06C54504" w14:textId="34F8CF64" w:rsidR="00E70AA0" w:rsidRPr="005116F0" w:rsidRDefault="00E70AA0" w:rsidP="007F01FB">
            <w:pPr>
              <w:pStyle w:val="Seznamzkratek"/>
              <w:spacing w:before="0" w:after="0"/>
              <w:rPr>
                <w:b/>
              </w:rPr>
            </w:pPr>
            <w:r w:rsidRPr="005116F0">
              <w:rPr>
                <w:b/>
              </w:rPr>
              <w:t>IP/MPLS</w:t>
            </w:r>
          </w:p>
        </w:tc>
        <w:tc>
          <w:tcPr>
            <w:tcW w:w="6830" w:type="dxa"/>
          </w:tcPr>
          <w:p w14:paraId="58F565B8" w14:textId="2F799CCF" w:rsidR="00E70AA0" w:rsidRPr="005116F0" w:rsidRDefault="00E70AA0" w:rsidP="007F01FB">
            <w:pPr>
              <w:pStyle w:val="Seznamzkratek"/>
              <w:spacing w:before="0" w:after="0"/>
            </w:pPr>
            <w:r w:rsidRPr="005116F0">
              <w:t>Ingress Protection = stupeň krytí, Multiprotocol Label Switching = multiprotokolové přepojování podle návěští</w:t>
            </w:r>
          </w:p>
        </w:tc>
      </w:tr>
      <w:tr w:rsidR="00687120" w:rsidRPr="005116F0" w14:paraId="51D236B3" w14:textId="77777777" w:rsidTr="008C5834">
        <w:tc>
          <w:tcPr>
            <w:tcW w:w="1560" w:type="dxa"/>
          </w:tcPr>
          <w:p w14:paraId="2D1A24F1" w14:textId="68A0B0E3" w:rsidR="00687120" w:rsidRPr="005116F0" w:rsidRDefault="00687120" w:rsidP="007F01FB">
            <w:pPr>
              <w:pStyle w:val="Seznamzkratek"/>
              <w:spacing w:before="0" w:after="0"/>
              <w:rPr>
                <w:b/>
              </w:rPr>
            </w:pPr>
            <w:r w:rsidRPr="005116F0">
              <w:rPr>
                <w:b/>
              </w:rPr>
              <w:t>LDP</w:t>
            </w:r>
          </w:p>
        </w:tc>
        <w:tc>
          <w:tcPr>
            <w:tcW w:w="6830" w:type="dxa"/>
          </w:tcPr>
          <w:p w14:paraId="5F0805C5" w14:textId="33867F45" w:rsidR="00687120" w:rsidRPr="005116F0" w:rsidRDefault="00687120" w:rsidP="007F01FB">
            <w:pPr>
              <w:pStyle w:val="Seznamzkratek"/>
              <w:spacing w:before="0" w:after="0"/>
            </w:pPr>
            <w:r w:rsidRPr="005116F0">
              <w:t>lokální detekce požáru</w:t>
            </w:r>
          </w:p>
        </w:tc>
      </w:tr>
      <w:tr w:rsidR="001A1D76" w:rsidRPr="005116F0" w14:paraId="397ED23C" w14:textId="77777777" w:rsidTr="008C5834">
        <w:tc>
          <w:tcPr>
            <w:tcW w:w="1560" w:type="dxa"/>
          </w:tcPr>
          <w:p w14:paraId="52E0489C" w14:textId="19660943" w:rsidR="001A1D76" w:rsidRPr="005116F0" w:rsidRDefault="001A1D76" w:rsidP="007F01FB">
            <w:pPr>
              <w:pStyle w:val="Seznamzkratek"/>
              <w:spacing w:before="0" w:after="0"/>
              <w:rPr>
                <w:b/>
              </w:rPr>
            </w:pPr>
            <w:r w:rsidRPr="005116F0">
              <w:rPr>
                <w:b/>
              </w:rPr>
              <w:t>LDSž</w:t>
            </w:r>
          </w:p>
        </w:tc>
        <w:tc>
          <w:tcPr>
            <w:tcW w:w="6830" w:type="dxa"/>
          </w:tcPr>
          <w:p w14:paraId="014E722D" w14:textId="789769EB" w:rsidR="001A1D76" w:rsidRPr="005116F0" w:rsidRDefault="001A1D76" w:rsidP="007F01FB">
            <w:pPr>
              <w:pStyle w:val="Seznamzkratek"/>
              <w:spacing w:before="0" w:after="0"/>
            </w:pPr>
            <w:r w:rsidRPr="005116F0">
              <w:t>lokální distribuční soustavy železnice</w:t>
            </w:r>
          </w:p>
        </w:tc>
      </w:tr>
      <w:tr w:rsidR="00E70AA0" w:rsidRPr="005116F0" w14:paraId="49ECACD7" w14:textId="77777777" w:rsidTr="008C5834">
        <w:tc>
          <w:tcPr>
            <w:tcW w:w="1560" w:type="dxa"/>
          </w:tcPr>
          <w:p w14:paraId="652AE4FF" w14:textId="3605C191" w:rsidR="00E70AA0" w:rsidRPr="005116F0" w:rsidRDefault="00E70AA0" w:rsidP="007F01FB">
            <w:pPr>
              <w:pStyle w:val="Seznamzkratek"/>
              <w:spacing w:before="0" w:after="0"/>
              <w:rPr>
                <w:b/>
              </w:rPr>
            </w:pPr>
            <w:r w:rsidRPr="005116F0">
              <w:rPr>
                <w:b/>
              </w:rPr>
              <w:t>Nex</w:t>
            </w:r>
          </w:p>
        </w:tc>
        <w:tc>
          <w:tcPr>
            <w:tcW w:w="6830" w:type="dxa"/>
          </w:tcPr>
          <w:p w14:paraId="399FFE54" w14:textId="0F70A363" w:rsidR="00E70AA0" w:rsidRPr="005116F0" w:rsidRDefault="00E70AA0" w:rsidP="007F01FB">
            <w:pPr>
              <w:pStyle w:val="Seznamzkratek"/>
              <w:spacing w:before="0" w:after="0"/>
            </w:pPr>
            <w:r w:rsidRPr="005116F0">
              <w:t>nákladní expres</w:t>
            </w:r>
          </w:p>
        </w:tc>
      </w:tr>
      <w:tr w:rsidR="00E70AA0" w:rsidRPr="005116F0" w14:paraId="375A3913" w14:textId="77777777" w:rsidTr="00505098">
        <w:tc>
          <w:tcPr>
            <w:tcW w:w="1560" w:type="dxa"/>
          </w:tcPr>
          <w:p w14:paraId="079B5394" w14:textId="701D9770" w:rsidR="00E70AA0" w:rsidRPr="005116F0" w:rsidRDefault="00E70AA0" w:rsidP="007F01FB">
            <w:pPr>
              <w:pStyle w:val="Seznamzkratek"/>
              <w:spacing w:before="0" w:after="0"/>
              <w:rPr>
                <w:b/>
                <w:szCs w:val="16"/>
              </w:rPr>
            </w:pPr>
            <w:r w:rsidRPr="005116F0">
              <w:rPr>
                <w:b/>
                <w:szCs w:val="16"/>
              </w:rPr>
              <w:t>NK</w:t>
            </w:r>
          </w:p>
        </w:tc>
        <w:tc>
          <w:tcPr>
            <w:tcW w:w="6830" w:type="dxa"/>
          </w:tcPr>
          <w:p w14:paraId="6CE20EAF" w14:textId="299779F1" w:rsidR="00E70AA0" w:rsidRPr="005116F0" w:rsidRDefault="00E70AA0" w:rsidP="007F01FB">
            <w:pPr>
              <w:pStyle w:val="Seznamzkratek"/>
              <w:spacing w:before="0" w:after="0"/>
              <w:rPr>
                <w:szCs w:val="16"/>
              </w:rPr>
            </w:pPr>
            <w:r w:rsidRPr="005116F0">
              <w:rPr>
                <w:szCs w:val="16"/>
              </w:rPr>
              <w:t>nosná konstrukce</w:t>
            </w:r>
          </w:p>
        </w:tc>
      </w:tr>
      <w:tr w:rsidR="00E70AA0" w:rsidRPr="005116F0" w14:paraId="4BAF0C87" w14:textId="77777777" w:rsidTr="00505098">
        <w:tc>
          <w:tcPr>
            <w:tcW w:w="1560" w:type="dxa"/>
          </w:tcPr>
          <w:p w14:paraId="5E783B59" w14:textId="3988A588" w:rsidR="00E70AA0" w:rsidRPr="005116F0" w:rsidRDefault="00E70AA0" w:rsidP="007F01FB">
            <w:pPr>
              <w:pStyle w:val="Seznamzkratek"/>
              <w:spacing w:before="0" w:after="0"/>
              <w:rPr>
                <w:b/>
                <w:szCs w:val="16"/>
              </w:rPr>
            </w:pPr>
            <w:r w:rsidRPr="005116F0">
              <w:rPr>
                <w:b/>
                <w:szCs w:val="16"/>
              </w:rPr>
              <w:t>nn</w:t>
            </w:r>
          </w:p>
        </w:tc>
        <w:tc>
          <w:tcPr>
            <w:tcW w:w="6830" w:type="dxa"/>
          </w:tcPr>
          <w:p w14:paraId="45899F3F" w14:textId="2F622C29" w:rsidR="00E70AA0" w:rsidRPr="005116F0" w:rsidRDefault="00E70AA0" w:rsidP="007F01FB">
            <w:pPr>
              <w:pStyle w:val="Seznamzkratek"/>
              <w:spacing w:before="0" w:after="0"/>
              <w:rPr>
                <w:szCs w:val="16"/>
              </w:rPr>
            </w:pPr>
            <w:r w:rsidRPr="005116F0">
              <w:rPr>
                <w:szCs w:val="16"/>
              </w:rPr>
              <w:t xml:space="preserve">nízké napětí </w:t>
            </w:r>
          </w:p>
        </w:tc>
      </w:tr>
      <w:tr w:rsidR="00E70AA0" w:rsidRPr="005116F0" w14:paraId="48C66898" w14:textId="77777777" w:rsidTr="00505098">
        <w:tc>
          <w:tcPr>
            <w:tcW w:w="1560" w:type="dxa"/>
          </w:tcPr>
          <w:p w14:paraId="69A9C63E" w14:textId="254D3C89" w:rsidR="00E70AA0" w:rsidRPr="005116F0" w:rsidRDefault="00E70AA0" w:rsidP="007F01FB">
            <w:pPr>
              <w:pStyle w:val="Seznamzkratek"/>
              <w:spacing w:before="0" w:after="0"/>
              <w:rPr>
                <w:b/>
                <w:szCs w:val="16"/>
              </w:rPr>
            </w:pPr>
            <w:r w:rsidRPr="005116F0">
              <w:rPr>
                <w:b/>
                <w:szCs w:val="16"/>
              </w:rPr>
              <w:t>NRBK</w:t>
            </w:r>
          </w:p>
        </w:tc>
        <w:tc>
          <w:tcPr>
            <w:tcW w:w="6830" w:type="dxa"/>
          </w:tcPr>
          <w:p w14:paraId="3127391A" w14:textId="132D5367" w:rsidR="00E70AA0" w:rsidRPr="005116F0" w:rsidRDefault="00E70AA0" w:rsidP="007F01FB">
            <w:pPr>
              <w:pStyle w:val="Seznamzkratek"/>
              <w:spacing w:before="0" w:after="0"/>
              <w:rPr>
                <w:szCs w:val="16"/>
              </w:rPr>
            </w:pPr>
            <w:r w:rsidRPr="005116F0">
              <w:rPr>
                <w:szCs w:val="16"/>
              </w:rPr>
              <w:t>nadregionální biokoridor</w:t>
            </w:r>
          </w:p>
        </w:tc>
      </w:tr>
      <w:tr w:rsidR="00E70AA0" w:rsidRPr="005116F0" w14:paraId="05F87BE5" w14:textId="77777777" w:rsidTr="00505098">
        <w:tc>
          <w:tcPr>
            <w:tcW w:w="1560" w:type="dxa"/>
          </w:tcPr>
          <w:p w14:paraId="03738315" w14:textId="42C02E94" w:rsidR="00E70AA0" w:rsidRPr="005116F0" w:rsidRDefault="00E70AA0" w:rsidP="007F01FB">
            <w:pPr>
              <w:pStyle w:val="Seznamzkratek"/>
              <w:spacing w:before="0" w:after="0"/>
              <w:rPr>
                <w:b/>
                <w:szCs w:val="16"/>
              </w:rPr>
            </w:pPr>
            <w:r w:rsidRPr="005116F0">
              <w:rPr>
                <w:b/>
                <w:szCs w:val="16"/>
              </w:rPr>
              <w:t>OBU</w:t>
            </w:r>
          </w:p>
        </w:tc>
        <w:tc>
          <w:tcPr>
            <w:tcW w:w="6830" w:type="dxa"/>
          </w:tcPr>
          <w:p w14:paraId="01787A4D" w14:textId="76A7E9BD" w:rsidR="00E70AA0" w:rsidRPr="005116F0" w:rsidRDefault="00E70AA0" w:rsidP="007F01FB">
            <w:pPr>
              <w:pStyle w:val="Seznamzkratek"/>
              <w:spacing w:before="0" w:after="0"/>
              <w:rPr>
                <w:szCs w:val="16"/>
              </w:rPr>
            </w:pPr>
            <w:r w:rsidRPr="005116F0">
              <w:rPr>
                <w:szCs w:val="16"/>
              </w:rPr>
              <w:t>Onboard Unit = mobilní část ETCS</w:t>
            </w:r>
          </w:p>
        </w:tc>
      </w:tr>
      <w:tr w:rsidR="00E70AA0" w:rsidRPr="005116F0" w14:paraId="1BBC1AA5" w14:textId="77777777" w:rsidTr="00505098">
        <w:tc>
          <w:tcPr>
            <w:tcW w:w="1560" w:type="dxa"/>
          </w:tcPr>
          <w:p w14:paraId="09FB036B" w14:textId="06C9CD16" w:rsidR="00E70AA0" w:rsidRPr="005116F0" w:rsidRDefault="00E70AA0" w:rsidP="007F01FB">
            <w:pPr>
              <w:pStyle w:val="Seznamzkratek"/>
              <w:spacing w:before="0" w:after="0"/>
              <w:rPr>
                <w:b/>
                <w:szCs w:val="16"/>
              </w:rPr>
            </w:pPr>
            <w:r w:rsidRPr="005116F0">
              <w:rPr>
                <w:b/>
                <w:szCs w:val="16"/>
              </w:rPr>
              <w:t>OPVZ</w:t>
            </w:r>
          </w:p>
        </w:tc>
        <w:tc>
          <w:tcPr>
            <w:tcW w:w="6830" w:type="dxa"/>
          </w:tcPr>
          <w:p w14:paraId="7DBECC9A" w14:textId="54BDDE06" w:rsidR="00E70AA0" w:rsidRPr="005116F0" w:rsidRDefault="00E70AA0" w:rsidP="007F01FB">
            <w:pPr>
              <w:pStyle w:val="Seznamzkratek"/>
              <w:spacing w:before="0" w:after="0"/>
              <w:rPr>
                <w:szCs w:val="16"/>
              </w:rPr>
            </w:pPr>
            <w:r w:rsidRPr="005116F0">
              <w:rPr>
                <w:szCs w:val="16"/>
              </w:rPr>
              <w:t>ochranné pásmo vodního zdroje</w:t>
            </w:r>
            <w:r w:rsidR="00890401">
              <w:rPr>
                <w:szCs w:val="16"/>
              </w:rPr>
              <w:t xml:space="preserve"> </w:t>
            </w:r>
            <w:bookmarkStart w:id="4" w:name="_GoBack"/>
            <w:bookmarkEnd w:id="4"/>
          </w:p>
        </w:tc>
      </w:tr>
      <w:tr w:rsidR="00687120" w:rsidRPr="005116F0" w14:paraId="23DEE48E" w14:textId="77777777" w:rsidTr="00505098">
        <w:tc>
          <w:tcPr>
            <w:tcW w:w="1560" w:type="dxa"/>
          </w:tcPr>
          <w:p w14:paraId="37E49FB2" w14:textId="15BA31A5" w:rsidR="00687120" w:rsidRPr="005116F0" w:rsidRDefault="00687120" w:rsidP="007F01FB">
            <w:pPr>
              <w:pStyle w:val="Seznamzkratek"/>
              <w:spacing w:before="0" w:after="0"/>
              <w:rPr>
                <w:b/>
                <w:szCs w:val="16"/>
              </w:rPr>
            </w:pPr>
            <w:r w:rsidRPr="005116F0">
              <w:rPr>
                <w:b/>
                <w:szCs w:val="16"/>
              </w:rPr>
              <w:t>OŘ</w:t>
            </w:r>
          </w:p>
        </w:tc>
        <w:tc>
          <w:tcPr>
            <w:tcW w:w="6830" w:type="dxa"/>
          </w:tcPr>
          <w:p w14:paraId="58CF4D8C" w14:textId="37310104" w:rsidR="00687120" w:rsidRPr="005116F0" w:rsidRDefault="00687120" w:rsidP="007F01FB">
            <w:pPr>
              <w:pStyle w:val="Seznamzkratek"/>
              <w:spacing w:before="0" w:after="0"/>
              <w:rPr>
                <w:szCs w:val="16"/>
              </w:rPr>
            </w:pPr>
            <w:r w:rsidRPr="005116F0">
              <w:rPr>
                <w:szCs w:val="16"/>
              </w:rPr>
              <w:t>oblastní ředitelství</w:t>
            </w:r>
          </w:p>
        </w:tc>
      </w:tr>
      <w:tr w:rsidR="00E70AA0" w:rsidRPr="005116F0" w14:paraId="66291F0D" w14:textId="77777777" w:rsidTr="00505098">
        <w:tc>
          <w:tcPr>
            <w:tcW w:w="1560" w:type="dxa"/>
          </w:tcPr>
          <w:p w14:paraId="37E73477" w14:textId="76828B0E" w:rsidR="00E70AA0" w:rsidRPr="005116F0" w:rsidRDefault="00E70AA0" w:rsidP="007F01FB">
            <w:pPr>
              <w:pStyle w:val="Seznamzkratek"/>
              <w:spacing w:before="0" w:after="0"/>
              <w:rPr>
                <w:b/>
                <w:szCs w:val="16"/>
              </w:rPr>
            </w:pPr>
            <w:r w:rsidRPr="005116F0">
              <w:rPr>
                <w:b/>
                <w:szCs w:val="16"/>
              </w:rPr>
              <w:t>Os</w:t>
            </w:r>
          </w:p>
        </w:tc>
        <w:tc>
          <w:tcPr>
            <w:tcW w:w="6830" w:type="dxa"/>
          </w:tcPr>
          <w:p w14:paraId="3BD49A1D" w14:textId="71E8C7F6" w:rsidR="00E70AA0" w:rsidRPr="005116F0" w:rsidRDefault="00E70AA0" w:rsidP="007F01FB">
            <w:pPr>
              <w:pStyle w:val="Seznamzkratek"/>
              <w:spacing w:before="0" w:after="0"/>
              <w:rPr>
                <w:szCs w:val="16"/>
              </w:rPr>
            </w:pPr>
            <w:r w:rsidRPr="005116F0">
              <w:rPr>
                <w:szCs w:val="16"/>
              </w:rPr>
              <w:t>osobní vlak</w:t>
            </w:r>
          </w:p>
        </w:tc>
      </w:tr>
      <w:tr w:rsidR="00E70AA0" w:rsidRPr="005116F0" w14:paraId="59C6DF0F" w14:textId="77777777" w:rsidTr="00505098">
        <w:tc>
          <w:tcPr>
            <w:tcW w:w="1560" w:type="dxa"/>
          </w:tcPr>
          <w:p w14:paraId="5C912F03" w14:textId="7F0FC8BE" w:rsidR="00E70AA0" w:rsidRPr="005116F0" w:rsidRDefault="00E70AA0" w:rsidP="007F01FB">
            <w:pPr>
              <w:pStyle w:val="Seznamzkratek"/>
              <w:spacing w:before="0" w:after="0"/>
              <w:rPr>
                <w:b/>
                <w:szCs w:val="16"/>
              </w:rPr>
            </w:pPr>
            <w:r w:rsidRPr="005116F0">
              <w:rPr>
                <w:b/>
                <w:szCs w:val="16"/>
              </w:rPr>
              <w:t>Pn</w:t>
            </w:r>
          </w:p>
        </w:tc>
        <w:tc>
          <w:tcPr>
            <w:tcW w:w="6830" w:type="dxa"/>
          </w:tcPr>
          <w:p w14:paraId="48C57283" w14:textId="53E44637" w:rsidR="00E70AA0" w:rsidRPr="005116F0" w:rsidRDefault="00E70AA0" w:rsidP="007F01FB">
            <w:pPr>
              <w:pStyle w:val="Seznamzkratek"/>
              <w:spacing w:before="0" w:after="0"/>
              <w:rPr>
                <w:szCs w:val="16"/>
              </w:rPr>
            </w:pPr>
            <w:r w:rsidRPr="005116F0">
              <w:rPr>
                <w:szCs w:val="16"/>
              </w:rPr>
              <w:t>průběžný nákladní vlak</w:t>
            </w:r>
          </w:p>
        </w:tc>
      </w:tr>
      <w:tr w:rsidR="00E70AA0" w:rsidRPr="005116F0" w14:paraId="003A6677" w14:textId="77777777" w:rsidTr="00505098">
        <w:tc>
          <w:tcPr>
            <w:tcW w:w="1560" w:type="dxa"/>
          </w:tcPr>
          <w:p w14:paraId="2D12F916" w14:textId="5D4C008A" w:rsidR="00E70AA0" w:rsidRPr="005116F0" w:rsidRDefault="00E70AA0" w:rsidP="007F01FB">
            <w:pPr>
              <w:pStyle w:val="Seznamzkratek"/>
              <w:spacing w:before="0" w:after="0"/>
              <w:rPr>
                <w:b/>
                <w:szCs w:val="16"/>
              </w:rPr>
            </w:pPr>
            <w:r w:rsidRPr="005116F0">
              <w:rPr>
                <w:b/>
                <w:szCs w:val="16"/>
              </w:rPr>
              <w:t>PPV</w:t>
            </w:r>
          </w:p>
        </w:tc>
        <w:tc>
          <w:tcPr>
            <w:tcW w:w="6830" w:type="dxa"/>
          </w:tcPr>
          <w:p w14:paraId="4BEA8D45" w14:textId="649EA942" w:rsidR="00E70AA0" w:rsidRPr="005116F0" w:rsidRDefault="00E70AA0" w:rsidP="007F01FB">
            <w:pPr>
              <w:pStyle w:val="Seznamzkratek"/>
              <w:spacing w:before="0" w:after="0"/>
              <w:rPr>
                <w:szCs w:val="16"/>
              </w:rPr>
            </w:pPr>
            <w:r w:rsidRPr="005116F0">
              <w:rPr>
                <w:szCs w:val="16"/>
              </w:rPr>
              <w:t>pracoviště pohotovostního výpravčího</w:t>
            </w:r>
          </w:p>
        </w:tc>
      </w:tr>
      <w:tr w:rsidR="00E70AA0" w:rsidRPr="005116F0" w14:paraId="0ECCF391" w14:textId="77777777" w:rsidTr="00505098">
        <w:tc>
          <w:tcPr>
            <w:tcW w:w="1560" w:type="dxa"/>
          </w:tcPr>
          <w:p w14:paraId="368F12AB" w14:textId="776D4535" w:rsidR="00E70AA0" w:rsidRPr="005116F0" w:rsidRDefault="00E70AA0" w:rsidP="007F01FB">
            <w:pPr>
              <w:pStyle w:val="Seznamzkratek"/>
              <w:spacing w:before="0" w:after="0"/>
              <w:rPr>
                <w:b/>
                <w:szCs w:val="16"/>
              </w:rPr>
            </w:pPr>
            <w:r w:rsidRPr="005116F0">
              <w:rPr>
                <w:b/>
                <w:szCs w:val="16"/>
              </w:rPr>
              <w:t>PUPFL</w:t>
            </w:r>
          </w:p>
        </w:tc>
        <w:tc>
          <w:tcPr>
            <w:tcW w:w="6830" w:type="dxa"/>
          </w:tcPr>
          <w:p w14:paraId="29CBE996" w14:textId="0D5FE01F" w:rsidR="00E70AA0" w:rsidRPr="005116F0" w:rsidRDefault="00E70AA0" w:rsidP="007F01FB">
            <w:pPr>
              <w:pStyle w:val="Seznamzkratek"/>
              <w:spacing w:before="0" w:after="0"/>
              <w:rPr>
                <w:szCs w:val="16"/>
              </w:rPr>
            </w:pPr>
            <w:r w:rsidRPr="005116F0">
              <w:rPr>
                <w:szCs w:val="16"/>
              </w:rPr>
              <w:t>pozemky určené k plnění funkce lesa</w:t>
            </w:r>
          </w:p>
        </w:tc>
      </w:tr>
      <w:tr w:rsidR="00E70AA0" w:rsidRPr="005116F0" w14:paraId="633ECFEC" w14:textId="77777777" w:rsidTr="00505098">
        <w:tc>
          <w:tcPr>
            <w:tcW w:w="1560" w:type="dxa"/>
          </w:tcPr>
          <w:p w14:paraId="041581BD" w14:textId="2099864D" w:rsidR="00E70AA0" w:rsidRPr="005116F0" w:rsidRDefault="00E70AA0" w:rsidP="007F01FB">
            <w:pPr>
              <w:pStyle w:val="Seznamzkratek"/>
              <w:spacing w:before="0" w:after="0"/>
              <w:rPr>
                <w:b/>
                <w:szCs w:val="16"/>
              </w:rPr>
            </w:pPr>
            <w:r w:rsidRPr="005116F0">
              <w:rPr>
                <w:b/>
                <w:szCs w:val="16"/>
              </w:rPr>
              <w:t>PUR</w:t>
            </w:r>
          </w:p>
        </w:tc>
        <w:tc>
          <w:tcPr>
            <w:tcW w:w="6830" w:type="dxa"/>
          </w:tcPr>
          <w:p w14:paraId="481EDE31" w14:textId="2BE621A2" w:rsidR="00E70AA0" w:rsidRPr="005116F0" w:rsidRDefault="00E70AA0" w:rsidP="007F01FB">
            <w:pPr>
              <w:pStyle w:val="Seznamzkratek"/>
              <w:spacing w:before="0" w:after="0"/>
              <w:rPr>
                <w:szCs w:val="16"/>
              </w:rPr>
            </w:pPr>
            <w:r w:rsidRPr="005116F0">
              <w:rPr>
                <w:szCs w:val="16"/>
              </w:rPr>
              <w:t>tvrdá polyuretanová pěna</w:t>
            </w:r>
          </w:p>
        </w:tc>
      </w:tr>
      <w:tr w:rsidR="00E70AA0" w:rsidRPr="005116F0" w14:paraId="2394B7F8" w14:textId="77777777" w:rsidTr="00505098">
        <w:tc>
          <w:tcPr>
            <w:tcW w:w="1560" w:type="dxa"/>
          </w:tcPr>
          <w:p w14:paraId="2045C92C" w14:textId="3A511FCF" w:rsidR="00E70AA0" w:rsidRPr="005116F0" w:rsidRDefault="00E70AA0" w:rsidP="007F01FB">
            <w:pPr>
              <w:pStyle w:val="Seznamzkratek"/>
              <w:spacing w:before="0" w:after="0"/>
              <w:rPr>
                <w:b/>
                <w:szCs w:val="16"/>
              </w:rPr>
            </w:pPr>
            <w:r w:rsidRPr="005116F0">
              <w:rPr>
                <w:b/>
                <w:szCs w:val="16"/>
              </w:rPr>
              <w:t>PZS</w:t>
            </w:r>
          </w:p>
        </w:tc>
        <w:tc>
          <w:tcPr>
            <w:tcW w:w="6830" w:type="dxa"/>
          </w:tcPr>
          <w:p w14:paraId="30435EB3" w14:textId="5B3C1AD0" w:rsidR="00E70AA0" w:rsidRPr="005116F0" w:rsidRDefault="00E70AA0" w:rsidP="007F01FB">
            <w:pPr>
              <w:pStyle w:val="Seznamzkratek"/>
              <w:spacing w:before="0" w:after="0"/>
              <w:rPr>
                <w:szCs w:val="16"/>
              </w:rPr>
            </w:pPr>
            <w:r w:rsidRPr="005116F0">
              <w:rPr>
                <w:szCs w:val="16"/>
              </w:rPr>
              <w:t>přejezdové zabezpečovací zařízení světelné</w:t>
            </w:r>
          </w:p>
        </w:tc>
      </w:tr>
      <w:tr w:rsidR="00E70AA0" w:rsidRPr="005116F0" w14:paraId="0210AC56" w14:textId="77777777" w:rsidTr="00127061">
        <w:tc>
          <w:tcPr>
            <w:tcW w:w="1560" w:type="dxa"/>
          </w:tcPr>
          <w:p w14:paraId="42A25D31" w14:textId="77777777" w:rsidR="00E70AA0" w:rsidRPr="005116F0" w:rsidRDefault="00E70AA0" w:rsidP="007F01FB">
            <w:pPr>
              <w:pStyle w:val="Seznamzkratek"/>
              <w:spacing w:before="0" w:after="0"/>
              <w:rPr>
                <w:b/>
              </w:rPr>
            </w:pPr>
            <w:r w:rsidRPr="005116F0">
              <w:rPr>
                <w:b/>
              </w:rPr>
              <w:t>PZTS</w:t>
            </w:r>
          </w:p>
        </w:tc>
        <w:tc>
          <w:tcPr>
            <w:tcW w:w="6830" w:type="dxa"/>
          </w:tcPr>
          <w:p w14:paraId="69DDEE6D" w14:textId="2BDC4E46" w:rsidR="00E70AA0" w:rsidRPr="005116F0" w:rsidRDefault="00E70AA0" w:rsidP="007F01FB">
            <w:pPr>
              <w:pStyle w:val="Seznamzkratek"/>
              <w:spacing w:before="0" w:after="0"/>
            </w:pPr>
            <w:r w:rsidRPr="005116F0">
              <w:t>poplachový a zabezpečovací tísňový systém</w:t>
            </w:r>
          </w:p>
        </w:tc>
      </w:tr>
      <w:tr w:rsidR="00E70AA0" w:rsidRPr="005116F0" w14:paraId="64A8EB28" w14:textId="77777777" w:rsidTr="00505098">
        <w:tc>
          <w:tcPr>
            <w:tcW w:w="1560" w:type="dxa"/>
          </w:tcPr>
          <w:p w14:paraId="737E8F63" w14:textId="125F1FCE" w:rsidR="00E70AA0" w:rsidRPr="005116F0" w:rsidRDefault="00E70AA0" w:rsidP="007F01FB">
            <w:pPr>
              <w:pStyle w:val="Seznamzkratek"/>
              <w:spacing w:before="0" w:after="0"/>
              <w:rPr>
                <w:b/>
                <w:szCs w:val="16"/>
              </w:rPr>
            </w:pPr>
            <w:r w:rsidRPr="005116F0">
              <w:rPr>
                <w:b/>
                <w:szCs w:val="16"/>
              </w:rPr>
              <w:t>R</w:t>
            </w:r>
          </w:p>
        </w:tc>
        <w:tc>
          <w:tcPr>
            <w:tcW w:w="6830" w:type="dxa"/>
          </w:tcPr>
          <w:p w14:paraId="594FC798" w14:textId="1B8FF232" w:rsidR="00E70AA0" w:rsidRPr="005116F0" w:rsidRDefault="00E70AA0" w:rsidP="007F01FB">
            <w:pPr>
              <w:pStyle w:val="Seznamzkratek"/>
              <w:spacing w:before="0" w:after="0"/>
              <w:rPr>
                <w:szCs w:val="16"/>
              </w:rPr>
            </w:pPr>
            <w:r w:rsidRPr="005116F0">
              <w:rPr>
                <w:szCs w:val="16"/>
              </w:rPr>
              <w:t>rychlík</w:t>
            </w:r>
          </w:p>
        </w:tc>
      </w:tr>
      <w:tr w:rsidR="00E70AA0" w:rsidRPr="005116F0" w14:paraId="01FFC99B" w14:textId="77777777" w:rsidTr="00505098">
        <w:tc>
          <w:tcPr>
            <w:tcW w:w="1560" w:type="dxa"/>
          </w:tcPr>
          <w:p w14:paraId="5E085C44" w14:textId="119CB9DA" w:rsidR="00E70AA0" w:rsidRPr="005116F0" w:rsidRDefault="00E70AA0" w:rsidP="007F01FB">
            <w:pPr>
              <w:pStyle w:val="Seznamzkratek"/>
              <w:spacing w:before="0" w:after="0"/>
              <w:rPr>
                <w:b/>
                <w:szCs w:val="16"/>
              </w:rPr>
            </w:pPr>
            <w:r w:rsidRPr="005116F0">
              <w:rPr>
                <w:b/>
                <w:szCs w:val="16"/>
              </w:rPr>
              <w:t>RBC</w:t>
            </w:r>
          </w:p>
        </w:tc>
        <w:tc>
          <w:tcPr>
            <w:tcW w:w="6830" w:type="dxa"/>
          </w:tcPr>
          <w:p w14:paraId="01C87366" w14:textId="088A0366" w:rsidR="00E70AA0" w:rsidRPr="005116F0" w:rsidRDefault="00E70AA0" w:rsidP="007F01FB">
            <w:pPr>
              <w:pStyle w:val="Seznamzkratek"/>
              <w:spacing w:before="0" w:after="0"/>
              <w:rPr>
                <w:szCs w:val="16"/>
              </w:rPr>
            </w:pPr>
            <w:r w:rsidRPr="005116F0">
              <w:rPr>
                <w:szCs w:val="16"/>
              </w:rPr>
              <w:t>Radio Block Centre = radiobloková centrála</w:t>
            </w:r>
          </w:p>
        </w:tc>
      </w:tr>
      <w:tr w:rsidR="00E70AA0" w:rsidRPr="005116F0" w14:paraId="4A7DA88F" w14:textId="77777777" w:rsidTr="00505098">
        <w:tc>
          <w:tcPr>
            <w:tcW w:w="1560" w:type="dxa"/>
          </w:tcPr>
          <w:p w14:paraId="44476FA9" w14:textId="270D7E8B" w:rsidR="00E70AA0" w:rsidRPr="005116F0" w:rsidRDefault="00E70AA0" w:rsidP="007F01FB">
            <w:pPr>
              <w:pStyle w:val="Seznamzkratek"/>
              <w:spacing w:before="0" w:after="0"/>
              <w:rPr>
                <w:b/>
                <w:szCs w:val="16"/>
              </w:rPr>
            </w:pPr>
            <w:r w:rsidRPr="005116F0">
              <w:rPr>
                <w:b/>
                <w:szCs w:val="16"/>
              </w:rPr>
              <w:t>RBK</w:t>
            </w:r>
          </w:p>
        </w:tc>
        <w:tc>
          <w:tcPr>
            <w:tcW w:w="6830" w:type="dxa"/>
          </w:tcPr>
          <w:p w14:paraId="039371B4" w14:textId="12E726CF" w:rsidR="00E70AA0" w:rsidRPr="005116F0" w:rsidRDefault="00E70AA0" w:rsidP="007F01FB">
            <w:pPr>
              <w:pStyle w:val="Seznamzkratek"/>
              <w:spacing w:before="0" w:after="0"/>
              <w:rPr>
                <w:szCs w:val="16"/>
              </w:rPr>
            </w:pPr>
            <w:r w:rsidRPr="005116F0">
              <w:rPr>
                <w:szCs w:val="16"/>
              </w:rPr>
              <w:t>regionální biokoridor</w:t>
            </w:r>
          </w:p>
        </w:tc>
      </w:tr>
      <w:tr w:rsidR="00E70AA0" w:rsidRPr="005116F0" w14:paraId="1C663BFF" w14:textId="77777777" w:rsidTr="00505098">
        <w:tc>
          <w:tcPr>
            <w:tcW w:w="1560" w:type="dxa"/>
          </w:tcPr>
          <w:p w14:paraId="3B0ED9E0" w14:textId="6DF02266" w:rsidR="00E70AA0" w:rsidRPr="005116F0" w:rsidRDefault="00E70AA0" w:rsidP="007F01FB">
            <w:pPr>
              <w:pStyle w:val="Seznamzkratek"/>
              <w:spacing w:before="0" w:after="0"/>
              <w:rPr>
                <w:b/>
                <w:szCs w:val="16"/>
              </w:rPr>
            </w:pPr>
            <w:r w:rsidRPr="005116F0">
              <w:rPr>
                <w:b/>
                <w:szCs w:val="16"/>
              </w:rPr>
              <w:t>RDP</w:t>
            </w:r>
          </w:p>
        </w:tc>
        <w:tc>
          <w:tcPr>
            <w:tcW w:w="6830" w:type="dxa"/>
          </w:tcPr>
          <w:p w14:paraId="43C94B9A" w14:textId="7C2BCF54" w:rsidR="00E70AA0" w:rsidRPr="005116F0" w:rsidRDefault="00E70AA0" w:rsidP="007F01FB">
            <w:pPr>
              <w:pStyle w:val="Seznamzkratek"/>
              <w:spacing w:before="0" w:after="0"/>
              <w:rPr>
                <w:szCs w:val="16"/>
              </w:rPr>
            </w:pPr>
            <w:r w:rsidRPr="005116F0">
              <w:rPr>
                <w:szCs w:val="16"/>
              </w:rPr>
              <w:t>regionální dispečerské pracoviště</w:t>
            </w:r>
          </w:p>
        </w:tc>
      </w:tr>
      <w:tr w:rsidR="00E70AA0" w:rsidRPr="005116F0" w14:paraId="0676E5C5" w14:textId="77777777" w:rsidTr="00505098">
        <w:tc>
          <w:tcPr>
            <w:tcW w:w="1560" w:type="dxa"/>
          </w:tcPr>
          <w:p w14:paraId="013A2109" w14:textId="35D31E2F" w:rsidR="00E70AA0" w:rsidRPr="005116F0" w:rsidRDefault="00E70AA0" w:rsidP="007F01FB">
            <w:pPr>
              <w:pStyle w:val="Seznamzkratek"/>
              <w:spacing w:before="0" w:after="0"/>
              <w:rPr>
                <w:b/>
                <w:szCs w:val="16"/>
              </w:rPr>
            </w:pPr>
            <w:r w:rsidRPr="005116F0">
              <w:rPr>
                <w:b/>
                <w:szCs w:val="16"/>
              </w:rPr>
              <w:t>SC</w:t>
            </w:r>
          </w:p>
        </w:tc>
        <w:tc>
          <w:tcPr>
            <w:tcW w:w="6830" w:type="dxa"/>
          </w:tcPr>
          <w:p w14:paraId="2E121330" w14:textId="5472C007" w:rsidR="00E70AA0" w:rsidRPr="005116F0" w:rsidRDefault="00E70AA0" w:rsidP="007F01FB">
            <w:pPr>
              <w:pStyle w:val="Seznamzkratek"/>
              <w:spacing w:before="0" w:after="0"/>
              <w:rPr>
                <w:szCs w:val="16"/>
              </w:rPr>
            </w:pPr>
            <w:r w:rsidRPr="005116F0">
              <w:rPr>
                <w:szCs w:val="16"/>
              </w:rPr>
              <w:t>stabilizace cementem</w:t>
            </w:r>
          </w:p>
        </w:tc>
      </w:tr>
      <w:tr w:rsidR="00E70AA0" w:rsidRPr="005116F0" w14:paraId="6267A438" w14:textId="77777777" w:rsidTr="00505098">
        <w:tc>
          <w:tcPr>
            <w:tcW w:w="1560" w:type="dxa"/>
          </w:tcPr>
          <w:p w14:paraId="066B8EE6" w14:textId="77777777" w:rsidR="00E70AA0" w:rsidRPr="005116F0" w:rsidRDefault="00E70AA0" w:rsidP="007F01FB">
            <w:pPr>
              <w:rPr>
                <w:b/>
                <w:sz w:val="16"/>
                <w:szCs w:val="16"/>
              </w:rPr>
            </w:pPr>
            <w:r w:rsidRPr="005116F0">
              <w:rPr>
                <w:b/>
                <w:sz w:val="16"/>
                <w:szCs w:val="16"/>
              </w:rPr>
              <w:t>SK</w:t>
            </w:r>
          </w:p>
        </w:tc>
        <w:tc>
          <w:tcPr>
            <w:tcW w:w="6830" w:type="dxa"/>
          </w:tcPr>
          <w:p w14:paraId="6755D209" w14:textId="77777777" w:rsidR="00E70AA0" w:rsidRPr="005116F0" w:rsidRDefault="00E70AA0" w:rsidP="007F01FB">
            <w:pPr>
              <w:rPr>
                <w:sz w:val="16"/>
                <w:szCs w:val="16"/>
              </w:rPr>
            </w:pPr>
            <w:r w:rsidRPr="005116F0">
              <w:rPr>
                <w:sz w:val="16"/>
                <w:szCs w:val="16"/>
              </w:rPr>
              <w:t>staniční kolej</w:t>
            </w:r>
          </w:p>
        </w:tc>
      </w:tr>
      <w:tr w:rsidR="00E70AA0" w:rsidRPr="005116F0" w14:paraId="77801E5C" w14:textId="77777777" w:rsidTr="00505098">
        <w:tc>
          <w:tcPr>
            <w:tcW w:w="1560" w:type="dxa"/>
          </w:tcPr>
          <w:p w14:paraId="53F7AA43" w14:textId="189AA2FD" w:rsidR="00E70AA0" w:rsidRPr="005116F0" w:rsidRDefault="00E70AA0" w:rsidP="007F01FB">
            <w:pPr>
              <w:rPr>
                <w:b/>
                <w:sz w:val="16"/>
                <w:szCs w:val="16"/>
              </w:rPr>
            </w:pPr>
            <w:r w:rsidRPr="005116F0">
              <w:rPr>
                <w:b/>
                <w:sz w:val="16"/>
                <w:szCs w:val="16"/>
              </w:rPr>
              <w:t>Sp</w:t>
            </w:r>
          </w:p>
        </w:tc>
        <w:tc>
          <w:tcPr>
            <w:tcW w:w="6830" w:type="dxa"/>
          </w:tcPr>
          <w:p w14:paraId="5F4BBC35" w14:textId="0D1DCD44" w:rsidR="00E70AA0" w:rsidRPr="005116F0" w:rsidRDefault="00E70AA0" w:rsidP="007F01FB">
            <w:pPr>
              <w:rPr>
                <w:sz w:val="16"/>
                <w:szCs w:val="16"/>
              </w:rPr>
            </w:pPr>
            <w:r w:rsidRPr="005116F0">
              <w:rPr>
                <w:sz w:val="16"/>
                <w:szCs w:val="16"/>
              </w:rPr>
              <w:t>spěšný vlak</w:t>
            </w:r>
          </w:p>
        </w:tc>
      </w:tr>
      <w:tr w:rsidR="00E70AA0" w:rsidRPr="005116F0" w14:paraId="03E55DD8" w14:textId="77777777" w:rsidTr="00505098">
        <w:tc>
          <w:tcPr>
            <w:tcW w:w="1560" w:type="dxa"/>
          </w:tcPr>
          <w:p w14:paraId="6FD7D895" w14:textId="515ECBC2" w:rsidR="00E70AA0" w:rsidRPr="005116F0" w:rsidRDefault="00E70AA0" w:rsidP="007F01FB">
            <w:pPr>
              <w:rPr>
                <w:b/>
                <w:sz w:val="16"/>
                <w:szCs w:val="16"/>
              </w:rPr>
            </w:pPr>
            <w:r w:rsidRPr="005116F0">
              <w:rPr>
                <w:b/>
                <w:sz w:val="16"/>
                <w:szCs w:val="16"/>
              </w:rPr>
              <w:t>SP</w:t>
            </w:r>
          </w:p>
        </w:tc>
        <w:tc>
          <w:tcPr>
            <w:tcW w:w="6830" w:type="dxa"/>
          </w:tcPr>
          <w:p w14:paraId="469CAEA9" w14:textId="526BAFE6" w:rsidR="00E70AA0" w:rsidRPr="005116F0" w:rsidRDefault="00E70AA0" w:rsidP="007F01FB">
            <w:pPr>
              <w:rPr>
                <w:sz w:val="16"/>
                <w:szCs w:val="16"/>
              </w:rPr>
            </w:pPr>
            <w:r w:rsidRPr="005116F0">
              <w:rPr>
                <w:sz w:val="16"/>
                <w:szCs w:val="16"/>
              </w:rPr>
              <w:t>studie proveditelnosti</w:t>
            </w:r>
          </w:p>
        </w:tc>
      </w:tr>
      <w:tr w:rsidR="00E70AA0" w:rsidRPr="005116F0" w14:paraId="4746BF2D" w14:textId="77777777" w:rsidTr="00505098">
        <w:tc>
          <w:tcPr>
            <w:tcW w:w="1560" w:type="dxa"/>
          </w:tcPr>
          <w:p w14:paraId="63389F47" w14:textId="4468EB92" w:rsidR="00E70AA0" w:rsidRPr="005116F0" w:rsidRDefault="00E70AA0" w:rsidP="007F01FB">
            <w:pPr>
              <w:rPr>
                <w:b/>
                <w:sz w:val="16"/>
                <w:szCs w:val="16"/>
              </w:rPr>
            </w:pPr>
            <w:r w:rsidRPr="005116F0">
              <w:rPr>
                <w:b/>
                <w:sz w:val="16"/>
                <w:szCs w:val="16"/>
              </w:rPr>
              <w:t>STS</w:t>
            </w:r>
          </w:p>
        </w:tc>
        <w:tc>
          <w:tcPr>
            <w:tcW w:w="6830" w:type="dxa"/>
          </w:tcPr>
          <w:p w14:paraId="0E434F52" w14:textId="72128D2D" w:rsidR="00E70AA0" w:rsidRPr="005116F0" w:rsidRDefault="00E70AA0" w:rsidP="007F01FB">
            <w:pPr>
              <w:rPr>
                <w:sz w:val="16"/>
                <w:szCs w:val="16"/>
              </w:rPr>
            </w:pPr>
            <w:r w:rsidRPr="005116F0">
              <w:rPr>
                <w:sz w:val="16"/>
                <w:szCs w:val="16"/>
              </w:rPr>
              <w:t>staniční trafostanice</w:t>
            </w:r>
          </w:p>
        </w:tc>
      </w:tr>
      <w:tr w:rsidR="003E6988" w:rsidRPr="005116F0" w14:paraId="795BCF92" w14:textId="77777777" w:rsidTr="00402FD6">
        <w:tc>
          <w:tcPr>
            <w:tcW w:w="1560" w:type="dxa"/>
          </w:tcPr>
          <w:p w14:paraId="4D4A1AED" w14:textId="77777777" w:rsidR="003E6988" w:rsidRPr="005116F0" w:rsidRDefault="003E6988" w:rsidP="003E6988">
            <w:pPr>
              <w:pStyle w:val="Seznamzkratek"/>
              <w:spacing w:before="0" w:after="0"/>
              <w:rPr>
                <w:b/>
              </w:rPr>
            </w:pPr>
            <w:r w:rsidRPr="005116F0">
              <w:rPr>
                <w:b/>
              </w:rPr>
              <w:t>SZZ</w:t>
            </w:r>
          </w:p>
          <w:p w14:paraId="6FD42304" w14:textId="2EF7CA9E" w:rsidR="003E6988" w:rsidRPr="005116F0" w:rsidRDefault="003E6988" w:rsidP="003E6988">
            <w:pPr>
              <w:pStyle w:val="Seznamzkratek"/>
              <w:spacing w:before="0" w:after="0"/>
              <w:rPr>
                <w:b/>
              </w:rPr>
            </w:pPr>
            <w:r w:rsidRPr="005116F0">
              <w:rPr>
                <w:b/>
              </w:rPr>
              <w:t>SŽ</w:t>
            </w:r>
          </w:p>
        </w:tc>
        <w:tc>
          <w:tcPr>
            <w:tcW w:w="6830" w:type="dxa"/>
          </w:tcPr>
          <w:p w14:paraId="6973A212" w14:textId="77777777" w:rsidR="003E6988" w:rsidRPr="005116F0" w:rsidRDefault="003E6988" w:rsidP="003E6988">
            <w:pPr>
              <w:pStyle w:val="Seznamzkratek"/>
              <w:spacing w:before="0" w:after="0"/>
            </w:pPr>
            <w:r w:rsidRPr="005116F0">
              <w:t>staniční zabezpečovací zařízení</w:t>
            </w:r>
          </w:p>
          <w:p w14:paraId="38503DB3" w14:textId="141D8D0B" w:rsidR="003E6988" w:rsidRPr="005116F0" w:rsidRDefault="003E6988" w:rsidP="003E6988">
            <w:pPr>
              <w:pStyle w:val="Seznamzkratek"/>
              <w:spacing w:before="0" w:after="0"/>
            </w:pPr>
            <w:r w:rsidRPr="005116F0">
              <w:t>Správa železnic, státní organizace (po 1.1.2020)</w:t>
            </w:r>
          </w:p>
        </w:tc>
      </w:tr>
      <w:tr w:rsidR="00E70AA0" w:rsidRPr="005116F0" w14:paraId="2570D09C" w14:textId="77777777" w:rsidTr="00505098">
        <w:tc>
          <w:tcPr>
            <w:tcW w:w="1560" w:type="dxa"/>
          </w:tcPr>
          <w:p w14:paraId="6F9EDD2C" w14:textId="77777777" w:rsidR="00E70AA0" w:rsidRPr="005116F0" w:rsidRDefault="00E70AA0" w:rsidP="007F01FB">
            <w:pPr>
              <w:rPr>
                <w:b/>
                <w:sz w:val="16"/>
                <w:szCs w:val="16"/>
              </w:rPr>
            </w:pPr>
            <w:r w:rsidRPr="005116F0">
              <w:rPr>
                <w:b/>
                <w:sz w:val="16"/>
                <w:szCs w:val="16"/>
              </w:rPr>
              <w:t>SŽDC</w:t>
            </w:r>
          </w:p>
        </w:tc>
        <w:tc>
          <w:tcPr>
            <w:tcW w:w="6830" w:type="dxa"/>
          </w:tcPr>
          <w:p w14:paraId="3C97C517" w14:textId="5F1D1E1C" w:rsidR="00E70AA0" w:rsidRPr="005116F0" w:rsidRDefault="00E70AA0" w:rsidP="007F01FB">
            <w:pPr>
              <w:rPr>
                <w:sz w:val="16"/>
                <w:szCs w:val="16"/>
              </w:rPr>
            </w:pPr>
            <w:r w:rsidRPr="005116F0">
              <w:rPr>
                <w:sz w:val="16"/>
                <w:szCs w:val="16"/>
              </w:rPr>
              <w:t>Správa železniční dopravní cesty, státní organizace (do 31. 12. 2019)</w:t>
            </w:r>
          </w:p>
        </w:tc>
      </w:tr>
      <w:tr w:rsidR="00E70AA0" w:rsidRPr="005116F0" w14:paraId="30432EE5" w14:textId="77777777" w:rsidTr="00505098">
        <w:tc>
          <w:tcPr>
            <w:tcW w:w="1560" w:type="dxa"/>
          </w:tcPr>
          <w:p w14:paraId="073751AF" w14:textId="241E1630" w:rsidR="00E70AA0" w:rsidRPr="005116F0" w:rsidRDefault="00E70AA0" w:rsidP="007F01FB">
            <w:pPr>
              <w:rPr>
                <w:b/>
                <w:sz w:val="16"/>
                <w:szCs w:val="16"/>
              </w:rPr>
            </w:pPr>
            <w:r w:rsidRPr="005116F0">
              <w:rPr>
                <w:b/>
                <w:sz w:val="16"/>
                <w:szCs w:val="16"/>
              </w:rPr>
              <w:t>SŽG</w:t>
            </w:r>
          </w:p>
        </w:tc>
        <w:tc>
          <w:tcPr>
            <w:tcW w:w="6830" w:type="dxa"/>
          </w:tcPr>
          <w:p w14:paraId="70455E65" w14:textId="0A2E62F9" w:rsidR="00E70AA0" w:rsidRPr="005116F0" w:rsidRDefault="00E70AA0" w:rsidP="007F01FB">
            <w:pPr>
              <w:rPr>
                <w:sz w:val="16"/>
                <w:szCs w:val="16"/>
              </w:rPr>
            </w:pPr>
            <w:r w:rsidRPr="005116F0">
              <w:rPr>
                <w:sz w:val="16"/>
                <w:szCs w:val="16"/>
              </w:rPr>
              <w:t>Správa železniční geodezie</w:t>
            </w:r>
          </w:p>
        </w:tc>
      </w:tr>
      <w:tr w:rsidR="00E70AA0" w:rsidRPr="005116F0" w14:paraId="41E0AA8B" w14:textId="77777777" w:rsidTr="00505098">
        <w:tc>
          <w:tcPr>
            <w:tcW w:w="1560" w:type="dxa"/>
          </w:tcPr>
          <w:p w14:paraId="2DF179EC" w14:textId="236504C5" w:rsidR="00E70AA0" w:rsidRPr="005116F0" w:rsidRDefault="00E70AA0" w:rsidP="007F01FB">
            <w:pPr>
              <w:rPr>
                <w:b/>
                <w:sz w:val="16"/>
                <w:szCs w:val="16"/>
              </w:rPr>
            </w:pPr>
            <w:r w:rsidRPr="005116F0">
              <w:rPr>
                <w:b/>
                <w:sz w:val="16"/>
                <w:szCs w:val="16"/>
              </w:rPr>
              <w:t>ŠD</w:t>
            </w:r>
          </w:p>
        </w:tc>
        <w:tc>
          <w:tcPr>
            <w:tcW w:w="6830" w:type="dxa"/>
          </w:tcPr>
          <w:p w14:paraId="23DF2023" w14:textId="43909E6A" w:rsidR="00E70AA0" w:rsidRPr="005116F0" w:rsidRDefault="00E70AA0" w:rsidP="007F01FB">
            <w:pPr>
              <w:rPr>
                <w:sz w:val="16"/>
                <w:szCs w:val="16"/>
              </w:rPr>
            </w:pPr>
            <w:r w:rsidRPr="005116F0">
              <w:rPr>
                <w:sz w:val="16"/>
                <w:szCs w:val="16"/>
              </w:rPr>
              <w:t>štěrkodrť</w:t>
            </w:r>
          </w:p>
        </w:tc>
      </w:tr>
      <w:tr w:rsidR="00E70AA0" w:rsidRPr="005116F0" w14:paraId="2DFA367F" w14:textId="77777777" w:rsidTr="00505098">
        <w:tc>
          <w:tcPr>
            <w:tcW w:w="1560" w:type="dxa"/>
          </w:tcPr>
          <w:p w14:paraId="016129F3" w14:textId="058E30C9" w:rsidR="00E70AA0" w:rsidRPr="005116F0" w:rsidRDefault="00E70AA0" w:rsidP="007F01FB">
            <w:pPr>
              <w:rPr>
                <w:b/>
                <w:sz w:val="16"/>
                <w:szCs w:val="16"/>
              </w:rPr>
            </w:pPr>
            <w:r w:rsidRPr="005116F0">
              <w:rPr>
                <w:b/>
                <w:sz w:val="16"/>
                <w:szCs w:val="16"/>
              </w:rPr>
              <w:t>TEN-T</w:t>
            </w:r>
          </w:p>
        </w:tc>
        <w:tc>
          <w:tcPr>
            <w:tcW w:w="6830" w:type="dxa"/>
          </w:tcPr>
          <w:p w14:paraId="07930382" w14:textId="17152BD1" w:rsidR="00E70AA0" w:rsidRPr="005116F0" w:rsidRDefault="00E70AA0" w:rsidP="007F01FB">
            <w:pPr>
              <w:rPr>
                <w:sz w:val="16"/>
                <w:szCs w:val="16"/>
              </w:rPr>
            </w:pPr>
            <w:r w:rsidRPr="005116F0">
              <w:rPr>
                <w:sz w:val="16"/>
                <w:szCs w:val="16"/>
              </w:rPr>
              <w:t>Trans-European Transport Networks = transevropská dopravní síť</w:t>
            </w:r>
          </w:p>
        </w:tc>
      </w:tr>
      <w:tr w:rsidR="00E70AA0" w:rsidRPr="005116F0" w14:paraId="3C51FB96" w14:textId="77777777" w:rsidTr="00505098">
        <w:tc>
          <w:tcPr>
            <w:tcW w:w="1560" w:type="dxa"/>
          </w:tcPr>
          <w:p w14:paraId="73FFAE8F" w14:textId="77777777" w:rsidR="00E70AA0" w:rsidRPr="005116F0" w:rsidRDefault="00E70AA0" w:rsidP="007F01FB">
            <w:pPr>
              <w:rPr>
                <w:b/>
                <w:sz w:val="16"/>
                <w:szCs w:val="16"/>
              </w:rPr>
            </w:pPr>
            <w:r w:rsidRPr="005116F0">
              <w:rPr>
                <w:b/>
                <w:sz w:val="16"/>
                <w:szCs w:val="16"/>
              </w:rPr>
              <w:t>TK</w:t>
            </w:r>
          </w:p>
        </w:tc>
        <w:tc>
          <w:tcPr>
            <w:tcW w:w="6830" w:type="dxa"/>
          </w:tcPr>
          <w:p w14:paraId="32D8A580" w14:textId="77777777" w:rsidR="00E70AA0" w:rsidRPr="005116F0" w:rsidRDefault="00E70AA0" w:rsidP="007F01FB">
            <w:pPr>
              <w:rPr>
                <w:sz w:val="16"/>
                <w:szCs w:val="16"/>
              </w:rPr>
            </w:pPr>
            <w:r w:rsidRPr="005116F0">
              <w:rPr>
                <w:sz w:val="16"/>
                <w:szCs w:val="16"/>
              </w:rPr>
              <w:t>traťová kolej</w:t>
            </w:r>
          </w:p>
        </w:tc>
      </w:tr>
      <w:tr w:rsidR="00E70AA0" w:rsidRPr="005116F0" w14:paraId="1D11A1B5" w14:textId="77777777" w:rsidTr="00505098">
        <w:tc>
          <w:tcPr>
            <w:tcW w:w="1560" w:type="dxa"/>
          </w:tcPr>
          <w:p w14:paraId="0CEE3521" w14:textId="146FB33B" w:rsidR="00E70AA0" w:rsidRPr="005116F0" w:rsidRDefault="00E70AA0" w:rsidP="007F01FB">
            <w:pPr>
              <w:rPr>
                <w:b/>
                <w:sz w:val="16"/>
                <w:szCs w:val="16"/>
              </w:rPr>
            </w:pPr>
            <w:r w:rsidRPr="005116F0">
              <w:rPr>
                <w:b/>
                <w:sz w:val="16"/>
                <w:szCs w:val="16"/>
              </w:rPr>
              <w:t>TNS</w:t>
            </w:r>
          </w:p>
        </w:tc>
        <w:tc>
          <w:tcPr>
            <w:tcW w:w="6830" w:type="dxa"/>
          </w:tcPr>
          <w:p w14:paraId="2978DF0C" w14:textId="0D685896" w:rsidR="00E70AA0" w:rsidRPr="005116F0" w:rsidRDefault="00E70AA0" w:rsidP="007F01FB">
            <w:pPr>
              <w:rPr>
                <w:sz w:val="16"/>
                <w:szCs w:val="16"/>
              </w:rPr>
            </w:pPr>
            <w:r w:rsidRPr="005116F0">
              <w:rPr>
                <w:sz w:val="16"/>
                <w:szCs w:val="16"/>
              </w:rPr>
              <w:t>trakční napájecí stanice</w:t>
            </w:r>
          </w:p>
        </w:tc>
      </w:tr>
      <w:tr w:rsidR="00E70AA0" w:rsidRPr="005116F0" w14:paraId="40A87B4F" w14:textId="77777777" w:rsidTr="00505098">
        <w:tc>
          <w:tcPr>
            <w:tcW w:w="1560" w:type="dxa"/>
          </w:tcPr>
          <w:p w14:paraId="412311E8" w14:textId="3EA58423" w:rsidR="00E70AA0" w:rsidRPr="005116F0" w:rsidRDefault="00E70AA0" w:rsidP="007F01FB">
            <w:pPr>
              <w:rPr>
                <w:b/>
                <w:sz w:val="16"/>
                <w:szCs w:val="16"/>
              </w:rPr>
            </w:pPr>
            <w:r w:rsidRPr="005116F0">
              <w:rPr>
                <w:b/>
                <w:sz w:val="16"/>
                <w:szCs w:val="16"/>
              </w:rPr>
              <w:lastRenderedPageBreak/>
              <w:t>TSI CCS</w:t>
            </w:r>
          </w:p>
        </w:tc>
        <w:tc>
          <w:tcPr>
            <w:tcW w:w="6830" w:type="dxa"/>
          </w:tcPr>
          <w:p w14:paraId="7972B576" w14:textId="4E18FBFD" w:rsidR="00E70AA0" w:rsidRPr="005116F0" w:rsidRDefault="00E70AA0" w:rsidP="007F01FB">
            <w:pPr>
              <w:rPr>
                <w:sz w:val="16"/>
                <w:szCs w:val="16"/>
              </w:rPr>
            </w:pPr>
            <w:r w:rsidRPr="005116F0">
              <w:rPr>
                <w:sz w:val="16"/>
                <w:szCs w:val="16"/>
              </w:rPr>
              <w:t>Nařízení Komise (EU) č. 2016/919 ze dne 27. 5. 2016 o technické specifikaci pro interoperabilitu týkající se subsystémů řízení a zabezpečení železničního systému v Evropské unii</w:t>
            </w:r>
          </w:p>
        </w:tc>
      </w:tr>
      <w:tr w:rsidR="00E70AA0" w:rsidRPr="005116F0" w14:paraId="751467BC" w14:textId="77777777" w:rsidTr="00505098">
        <w:tc>
          <w:tcPr>
            <w:tcW w:w="1560" w:type="dxa"/>
          </w:tcPr>
          <w:p w14:paraId="5FB9562B" w14:textId="48778CFA" w:rsidR="00E70AA0" w:rsidRPr="005116F0" w:rsidRDefault="00E70AA0" w:rsidP="007F01FB">
            <w:pPr>
              <w:rPr>
                <w:b/>
                <w:sz w:val="16"/>
                <w:szCs w:val="16"/>
              </w:rPr>
            </w:pPr>
            <w:r w:rsidRPr="005116F0">
              <w:rPr>
                <w:b/>
                <w:sz w:val="16"/>
                <w:szCs w:val="16"/>
              </w:rPr>
              <w:t>TSI INF</w:t>
            </w:r>
          </w:p>
        </w:tc>
        <w:tc>
          <w:tcPr>
            <w:tcW w:w="6830" w:type="dxa"/>
          </w:tcPr>
          <w:p w14:paraId="642B882F" w14:textId="2D68380D" w:rsidR="00E70AA0" w:rsidRPr="005116F0" w:rsidRDefault="00E70AA0" w:rsidP="007F01FB">
            <w:pPr>
              <w:rPr>
                <w:sz w:val="16"/>
                <w:szCs w:val="16"/>
              </w:rPr>
            </w:pPr>
            <w:r w:rsidRPr="005116F0">
              <w:rPr>
                <w:sz w:val="16"/>
                <w:szCs w:val="16"/>
              </w:rPr>
              <w:t>Nařízení Komise (EU) č. 1299/2014 z 18. 11. 2014 o technických specifikacích pro interoperabilitu subsystému infrastruktura železničního systému v Evropské unii</w:t>
            </w:r>
          </w:p>
        </w:tc>
      </w:tr>
      <w:tr w:rsidR="00E70AA0" w:rsidRPr="005116F0" w14:paraId="3BED4F90" w14:textId="77777777" w:rsidTr="00505098">
        <w:tc>
          <w:tcPr>
            <w:tcW w:w="1560" w:type="dxa"/>
          </w:tcPr>
          <w:p w14:paraId="7FD596DA" w14:textId="47706E0F" w:rsidR="00E70AA0" w:rsidRPr="005116F0" w:rsidRDefault="00E70AA0" w:rsidP="007F01FB">
            <w:pPr>
              <w:rPr>
                <w:b/>
                <w:sz w:val="16"/>
                <w:szCs w:val="16"/>
              </w:rPr>
            </w:pPr>
            <w:r w:rsidRPr="005116F0">
              <w:rPr>
                <w:b/>
                <w:sz w:val="16"/>
                <w:szCs w:val="16"/>
              </w:rPr>
              <w:t>TSI PRM</w:t>
            </w:r>
          </w:p>
        </w:tc>
        <w:tc>
          <w:tcPr>
            <w:tcW w:w="6830" w:type="dxa"/>
          </w:tcPr>
          <w:p w14:paraId="400932C4" w14:textId="122A5B91" w:rsidR="00E70AA0" w:rsidRPr="005116F0" w:rsidRDefault="00E70AA0" w:rsidP="007F01FB">
            <w:pPr>
              <w:rPr>
                <w:sz w:val="16"/>
                <w:szCs w:val="16"/>
              </w:rPr>
            </w:pPr>
            <w:r w:rsidRPr="005116F0">
              <w:rPr>
                <w:sz w:val="16"/>
                <w:szCs w:val="16"/>
              </w:rPr>
              <w:t>Nařízení Komise (EU) č. 1300/2014 ze dne 18. 11. 2014 o technických specifikacích pro interoperabilitu týkajících se přístupnosti železničního systému Unie pro osoby se zdravotním postižením a osoby s omezenou schopností pohybu a orientace</w:t>
            </w:r>
          </w:p>
        </w:tc>
      </w:tr>
      <w:tr w:rsidR="00E70AA0" w:rsidRPr="005116F0" w14:paraId="4DE8510C" w14:textId="77777777" w:rsidTr="00505098">
        <w:tc>
          <w:tcPr>
            <w:tcW w:w="1560" w:type="dxa"/>
          </w:tcPr>
          <w:p w14:paraId="110ADFE7" w14:textId="34246ACD" w:rsidR="00E70AA0" w:rsidRPr="005116F0" w:rsidRDefault="00E70AA0" w:rsidP="007F01FB">
            <w:pPr>
              <w:rPr>
                <w:b/>
                <w:sz w:val="16"/>
                <w:szCs w:val="16"/>
              </w:rPr>
            </w:pPr>
            <w:r w:rsidRPr="005116F0">
              <w:rPr>
                <w:b/>
                <w:sz w:val="16"/>
                <w:szCs w:val="16"/>
              </w:rPr>
              <w:t>TT</w:t>
            </w:r>
          </w:p>
        </w:tc>
        <w:tc>
          <w:tcPr>
            <w:tcW w:w="6830" w:type="dxa"/>
          </w:tcPr>
          <w:p w14:paraId="693C6B2B" w14:textId="2EFA6728" w:rsidR="00E70AA0" w:rsidRPr="005116F0" w:rsidRDefault="00E70AA0" w:rsidP="007F01FB">
            <w:pPr>
              <w:rPr>
                <w:sz w:val="16"/>
                <w:szCs w:val="16"/>
              </w:rPr>
            </w:pPr>
            <w:r w:rsidRPr="005116F0">
              <w:rPr>
                <w:sz w:val="16"/>
                <w:szCs w:val="16"/>
              </w:rPr>
              <w:t>trakční transformovna</w:t>
            </w:r>
          </w:p>
        </w:tc>
      </w:tr>
      <w:tr w:rsidR="00E70AA0" w:rsidRPr="005116F0" w14:paraId="32BA1185" w14:textId="77777777" w:rsidTr="00505098">
        <w:tc>
          <w:tcPr>
            <w:tcW w:w="1560" w:type="dxa"/>
          </w:tcPr>
          <w:p w14:paraId="285B17EB" w14:textId="43196008" w:rsidR="00E70AA0" w:rsidRPr="005116F0" w:rsidRDefault="00E70AA0" w:rsidP="007F01FB">
            <w:pPr>
              <w:rPr>
                <w:b/>
                <w:sz w:val="16"/>
                <w:szCs w:val="16"/>
              </w:rPr>
            </w:pPr>
            <w:r w:rsidRPr="005116F0">
              <w:rPr>
                <w:b/>
                <w:sz w:val="16"/>
                <w:szCs w:val="16"/>
              </w:rPr>
              <w:t>TUDU</w:t>
            </w:r>
          </w:p>
        </w:tc>
        <w:tc>
          <w:tcPr>
            <w:tcW w:w="6830" w:type="dxa"/>
          </w:tcPr>
          <w:p w14:paraId="49B15296" w14:textId="5E3A22AF" w:rsidR="00E70AA0" w:rsidRPr="005116F0" w:rsidRDefault="00E70AA0" w:rsidP="007F01FB">
            <w:pPr>
              <w:rPr>
                <w:sz w:val="16"/>
                <w:szCs w:val="16"/>
              </w:rPr>
            </w:pPr>
            <w:r w:rsidRPr="005116F0">
              <w:rPr>
                <w:sz w:val="16"/>
                <w:szCs w:val="16"/>
              </w:rPr>
              <w:t>traťový úsek, definiční úsek</w:t>
            </w:r>
          </w:p>
        </w:tc>
      </w:tr>
      <w:tr w:rsidR="00E70AA0" w:rsidRPr="005116F0" w14:paraId="0E62B4DC" w14:textId="77777777" w:rsidTr="00505098">
        <w:tc>
          <w:tcPr>
            <w:tcW w:w="1560" w:type="dxa"/>
          </w:tcPr>
          <w:p w14:paraId="01D0FDEA" w14:textId="6BFA37E5" w:rsidR="00E70AA0" w:rsidRPr="005116F0" w:rsidRDefault="00E70AA0" w:rsidP="007F01FB">
            <w:pPr>
              <w:rPr>
                <w:b/>
                <w:sz w:val="16"/>
                <w:szCs w:val="16"/>
              </w:rPr>
            </w:pPr>
            <w:r w:rsidRPr="005116F0">
              <w:rPr>
                <w:b/>
                <w:sz w:val="16"/>
                <w:szCs w:val="16"/>
              </w:rPr>
              <w:t>TZZ</w:t>
            </w:r>
          </w:p>
        </w:tc>
        <w:tc>
          <w:tcPr>
            <w:tcW w:w="6830" w:type="dxa"/>
          </w:tcPr>
          <w:p w14:paraId="49A9B3C7" w14:textId="32548D94" w:rsidR="00E70AA0" w:rsidRPr="005116F0" w:rsidRDefault="00E70AA0" w:rsidP="007F01FB">
            <w:pPr>
              <w:rPr>
                <w:sz w:val="16"/>
                <w:szCs w:val="16"/>
              </w:rPr>
            </w:pPr>
            <w:r w:rsidRPr="005116F0">
              <w:rPr>
                <w:sz w:val="16"/>
                <w:szCs w:val="16"/>
              </w:rPr>
              <w:t>traťové zabezpečovací zařízení</w:t>
            </w:r>
          </w:p>
        </w:tc>
      </w:tr>
      <w:tr w:rsidR="00E70AA0" w:rsidRPr="005116F0" w14:paraId="08397863" w14:textId="77777777" w:rsidTr="00505098">
        <w:tc>
          <w:tcPr>
            <w:tcW w:w="1560" w:type="dxa"/>
          </w:tcPr>
          <w:p w14:paraId="302D8C66" w14:textId="1AB6AAEA" w:rsidR="00E70AA0" w:rsidRPr="005116F0" w:rsidRDefault="00E70AA0" w:rsidP="007F01FB">
            <w:pPr>
              <w:rPr>
                <w:b/>
                <w:sz w:val="16"/>
                <w:szCs w:val="16"/>
              </w:rPr>
            </w:pPr>
            <w:r w:rsidRPr="005116F0">
              <w:rPr>
                <w:b/>
                <w:sz w:val="16"/>
                <w:szCs w:val="16"/>
              </w:rPr>
              <w:t>ÚP</w:t>
            </w:r>
          </w:p>
        </w:tc>
        <w:tc>
          <w:tcPr>
            <w:tcW w:w="6830" w:type="dxa"/>
          </w:tcPr>
          <w:p w14:paraId="5E6FF5E7" w14:textId="09B0EB13" w:rsidR="00E70AA0" w:rsidRPr="005116F0" w:rsidRDefault="00E70AA0" w:rsidP="007F01FB">
            <w:pPr>
              <w:rPr>
                <w:sz w:val="16"/>
                <w:szCs w:val="16"/>
              </w:rPr>
            </w:pPr>
            <w:r w:rsidRPr="005116F0">
              <w:rPr>
                <w:sz w:val="16"/>
                <w:szCs w:val="16"/>
              </w:rPr>
              <w:t>územní plán</w:t>
            </w:r>
          </w:p>
        </w:tc>
      </w:tr>
      <w:tr w:rsidR="00E70AA0" w:rsidRPr="005116F0" w14:paraId="5F389DCA" w14:textId="77777777" w:rsidTr="00505098">
        <w:tc>
          <w:tcPr>
            <w:tcW w:w="1560" w:type="dxa"/>
          </w:tcPr>
          <w:p w14:paraId="3C7CA0B9" w14:textId="44EB2D55" w:rsidR="00E70AA0" w:rsidRPr="005116F0" w:rsidRDefault="00E70AA0" w:rsidP="007F01FB">
            <w:pPr>
              <w:rPr>
                <w:b/>
                <w:sz w:val="16"/>
                <w:szCs w:val="16"/>
              </w:rPr>
            </w:pPr>
            <w:r w:rsidRPr="005116F0">
              <w:rPr>
                <w:b/>
                <w:sz w:val="16"/>
                <w:szCs w:val="16"/>
              </w:rPr>
              <w:t>ÚSES</w:t>
            </w:r>
          </w:p>
        </w:tc>
        <w:tc>
          <w:tcPr>
            <w:tcW w:w="6830" w:type="dxa"/>
          </w:tcPr>
          <w:p w14:paraId="142EB73F" w14:textId="69EC2725" w:rsidR="00E70AA0" w:rsidRPr="005116F0" w:rsidRDefault="00E70AA0" w:rsidP="007F01FB">
            <w:pPr>
              <w:rPr>
                <w:sz w:val="16"/>
                <w:szCs w:val="16"/>
              </w:rPr>
            </w:pPr>
            <w:r w:rsidRPr="005116F0">
              <w:rPr>
                <w:sz w:val="16"/>
                <w:szCs w:val="16"/>
              </w:rPr>
              <w:t>územní systém ekologické stability</w:t>
            </w:r>
          </w:p>
        </w:tc>
      </w:tr>
      <w:tr w:rsidR="00E70AA0" w:rsidRPr="005116F0" w14:paraId="1BCC7BEE" w14:textId="77777777" w:rsidTr="00505098">
        <w:tc>
          <w:tcPr>
            <w:tcW w:w="1560" w:type="dxa"/>
          </w:tcPr>
          <w:p w14:paraId="5B7DF080" w14:textId="6385367F" w:rsidR="00E70AA0" w:rsidRPr="005116F0" w:rsidRDefault="00E70AA0" w:rsidP="007F01FB">
            <w:pPr>
              <w:rPr>
                <w:b/>
                <w:sz w:val="16"/>
                <w:szCs w:val="16"/>
              </w:rPr>
            </w:pPr>
            <w:r w:rsidRPr="005116F0">
              <w:rPr>
                <w:b/>
                <w:sz w:val="16"/>
                <w:szCs w:val="16"/>
              </w:rPr>
              <w:t>VKP</w:t>
            </w:r>
          </w:p>
        </w:tc>
        <w:tc>
          <w:tcPr>
            <w:tcW w:w="6830" w:type="dxa"/>
          </w:tcPr>
          <w:p w14:paraId="09805869" w14:textId="67884E18" w:rsidR="00E70AA0" w:rsidRPr="005116F0" w:rsidRDefault="00E70AA0" w:rsidP="007F01FB">
            <w:pPr>
              <w:rPr>
                <w:sz w:val="16"/>
                <w:szCs w:val="16"/>
              </w:rPr>
            </w:pPr>
            <w:r w:rsidRPr="005116F0">
              <w:rPr>
                <w:sz w:val="16"/>
                <w:szCs w:val="16"/>
              </w:rPr>
              <w:t>významný krajinný prvek</w:t>
            </w:r>
          </w:p>
        </w:tc>
      </w:tr>
      <w:tr w:rsidR="00E70AA0" w:rsidRPr="005116F0" w14:paraId="2BC57D27" w14:textId="77777777" w:rsidTr="00505098">
        <w:tc>
          <w:tcPr>
            <w:tcW w:w="1560" w:type="dxa"/>
          </w:tcPr>
          <w:p w14:paraId="068A5B61" w14:textId="37D5E6A2" w:rsidR="00E70AA0" w:rsidRPr="005116F0" w:rsidRDefault="00E70AA0" w:rsidP="007F01FB">
            <w:pPr>
              <w:rPr>
                <w:b/>
                <w:sz w:val="16"/>
                <w:szCs w:val="16"/>
              </w:rPr>
            </w:pPr>
            <w:r w:rsidRPr="005116F0">
              <w:rPr>
                <w:b/>
                <w:sz w:val="16"/>
                <w:szCs w:val="16"/>
              </w:rPr>
              <w:t>VMP</w:t>
            </w:r>
          </w:p>
        </w:tc>
        <w:tc>
          <w:tcPr>
            <w:tcW w:w="6830" w:type="dxa"/>
          </w:tcPr>
          <w:p w14:paraId="04E04BB8" w14:textId="2E090883" w:rsidR="00E70AA0" w:rsidRPr="005116F0" w:rsidRDefault="00E70AA0" w:rsidP="007F01FB">
            <w:pPr>
              <w:rPr>
                <w:sz w:val="16"/>
                <w:szCs w:val="16"/>
              </w:rPr>
            </w:pPr>
            <w:r w:rsidRPr="005116F0">
              <w:rPr>
                <w:sz w:val="16"/>
                <w:szCs w:val="16"/>
              </w:rPr>
              <w:t>volný mostní průřez podle ČSN 73 6201</w:t>
            </w:r>
          </w:p>
        </w:tc>
      </w:tr>
      <w:tr w:rsidR="00E70AA0" w:rsidRPr="005116F0" w14:paraId="260D326D" w14:textId="77777777" w:rsidTr="00505098">
        <w:tc>
          <w:tcPr>
            <w:tcW w:w="1560" w:type="dxa"/>
          </w:tcPr>
          <w:p w14:paraId="27C433E7" w14:textId="70038778" w:rsidR="00E70AA0" w:rsidRPr="005116F0" w:rsidRDefault="00E70AA0" w:rsidP="007F01FB">
            <w:pPr>
              <w:rPr>
                <w:b/>
                <w:sz w:val="16"/>
                <w:szCs w:val="16"/>
              </w:rPr>
            </w:pPr>
            <w:r w:rsidRPr="005116F0">
              <w:rPr>
                <w:b/>
                <w:sz w:val="16"/>
                <w:szCs w:val="16"/>
              </w:rPr>
              <w:t>vn</w:t>
            </w:r>
          </w:p>
        </w:tc>
        <w:tc>
          <w:tcPr>
            <w:tcW w:w="6830" w:type="dxa"/>
          </w:tcPr>
          <w:p w14:paraId="2D07F9F7" w14:textId="1A7EF647" w:rsidR="00E70AA0" w:rsidRPr="005116F0" w:rsidRDefault="00E70AA0" w:rsidP="007F01FB">
            <w:pPr>
              <w:rPr>
                <w:sz w:val="16"/>
                <w:szCs w:val="16"/>
              </w:rPr>
            </w:pPr>
            <w:r w:rsidRPr="005116F0">
              <w:rPr>
                <w:sz w:val="16"/>
                <w:szCs w:val="16"/>
              </w:rPr>
              <w:t>vysoké napětí</w:t>
            </w:r>
          </w:p>
        </w:tc>
      </w:tr>
      <w:tr w:rsidR="008D324D" w:rsidRPr="005116F0" w14:paraId="003C951B" w14:textId="77777777" w:rsidTr="00505098">
        <w:tc>
          <w:tcPr>
            <w:tcW w:w="1560" w:type="dxa"/>
          </w:tcPr>
          <w:p w14:paraId="57ECB3ED" w14:textId="0E2C3194" w:rsidR="008D324D" w:rsidRPr="005116F0" w:rsidRDefault="008D324D" w:rsidP="007F01FB">
            <w:pPr>
              <w:rPr>
                <w:b/>
                <w:sz w:val="16"/>
                <w:szCs w:val="16"/>
              </w:rPr>
            </w:pPr>
            <w:r w:rsidRPr="005116F0">
              <w:rPr>
                <w:b/>
                <w:sz w:val="16"/>
                <w:szCs w:val="16"/>
              </w:rPr>
              <w:t>VNPN</w:t>
            </w:r>
          </w:p>
        </w:tc>
        <w:tc>
          <w:tcPr>
            <w:tcW w:w="6830" w:type="dxa"/>
          </w:tcPr>
          <w:p w14:paraId="2EBF696F" w14:textId="225EF941" w:rsidR="008D324D" w:rsidRPr="005116F0" w:rsidRDefault="008D324D" w:rsidP="007F01FB">
            <w:pPr>
              <w:rPr>
                <w:sz w:val="16"/>
                <w:szCs w:val="16"/>
              </w:rPr>
            </w:pPr>
            <w:r w:rsidRPr="005116F0">
              <w:rPr>
                <w:sz w:val="16"/>
                <w:szCs w:val="16"/>
              </w:rPr>
              <w:t>výstraha při nedovoleném projetí návěstidla</w:t>
            </w:r>
          </w:p>
        </w:tc>
      </w:tr>
      <w:tr w:rsidR="00E70AA0" w:rsidRPr="005116F0" w14:paraId="2CEDED03" w14:textId="77777777" w:rsidTr="00505098">
        <w:tc>
          <w:tcPr>
            <w:tcW w:w="1560" w:type="dxa"/>
          </w:tcPr>
          <w:p w14:paraId="792AB78B" w14:textId="6732AA56" w:rsidR="00E70AA0" w:rsidRPr="005116F0" w:rsidRDefault="00E70AA0" w:rsidP="007F01FB">
            <w:pPr>
              <w:rPr>
                <w:b/>
                <w:sz w:val="16"/>
                <w:szCs w:val="16"/>
              </w:rPr>
            </w:pPr>
            <w:r w:rsidRPr="005116F0">
              <w:rPr>
                <w:b/>
                <w:sz w:val="16"/>
                <w:szCs w:val="16"/>
              </w:rPr>
              <w:t>ZBN</w:t>
            </w:r>
          </w:p>
        </w:tc>
        <w:tc>
          <w:tcPr>
            <w:tcW w:w="6830" w:type="dxa"/>
          </w:tcPr>
          <w:p w14:paraId="76D0377F" w14:textId="32C44034" w:rsidR="00E70AA0" w:rsidRPr="005116F0" w:rsidRDefault="00E70AA0" w:rsidP="007F01FB">
            <w:pPr>
              <w:rPr>
                <w:sz w:val="16"/>
                <w:szCs w:val="16"/>
              </w:rPr>
            </w:pPr>
            <w:r w:rsidRPr="005116F0">
              <w:rPr>
                <w:sz w:val="16"/>
                <w:szCs w:val="16"/>
              </w:rPr>
              <w:t>zabetonované nosníky</w:t>
            </w:r>
          </w:p>
        </w:tc>
      </w:tr>
      <w:tr w:rsidR="00E70AA0" w:rsidRPr="005116F0" w14:paraId="1AC08A27" w14:textId="77777777" w:rsidTr="00505098">
        <w:tc>
          <w:tcPr>
            <w:tcW w:w="1560" w:type="dxa"/>
          </w:tcPr>
          <w:p w14:paraId="3A060518" w14:textId="1060BC3A" w:rsidR="00E70AA0" w:rsidRPr="005116F0" w:rsidRDefault="00E70AA0" w:rsidP="007F01FB">
            <w:pPr>
              <w:rPr>
                <w:b/>
                <w:sz w:val="16"/>
                <w:szCs w:val="16"/>
              </w:rPr>
            </w:pPr>
            <w:r w:rsidRPr="005116F0">
              <w:rPr>
                <w:b/>
                <w:sz w:val="16"/>
                <w:szCs w:val="16"/>
              </w:rPr>
              <w:t>ZPF</w:t>
            </w:r>
          </w:p>
        </w:tc>
        <w:tc>
          <w:tcPr>
            <w:tcW w:w="6830" w:type="dxa"/>
          </w:tcPr>
          <w:p w14:paraId="13FE383F" w14:textId="7AD98A13" w:rsidR="00E70AA0" w:rsidRPr="005116F0" w:rsidRDefault="00E70AA0" w:rsidP="007F01FB">
            <w:pPr>
              <w:rPr>
                <w:sz w:val="16"/>
                <w:szCs w:val="16"/>
              </w:rPr>
            </w:pPr>
            <w:r w:rsidRPr="005116F0">
              <w:rPr>
                <w:sz w:val="16"/>
                <w:szCs w:val="16"/>
              </w:rPr>
              <w:t>zemědělský půdní fond</w:t>
            </w:r>
          </w:p>
        </w:tc>
      </w:tr>
      <w:tr w:rsidR="00E70AA0" w:rsidRPr="005116F0" w14:paraId="3E59D659" w14:textId="77777777" w:rsidTr="00505098">
        <w:tc>
          <w:tcPr>
            <w:tcW w:w="1560" w:type="dxa"/>
          </w:tcPr>
          <w:p w14:paraId="5D5AF6C4" w14:textId="454D74E0" w:rsidR="00E70AA0" w:rsidRPr="005116F0" w:rsidRDefault="00E70AA0" w:rsidP="007F01FB">
            <w:pPr>
              <w:rPr>
                <w:b/>
                <w:sz w:val="16"/>
                <w:szCs w:val="16"/>
              </w:rPr>
            </w:pPr>
            <w:r w:rsidRPr="005116F0">
              <w:rPr>
                <w:b/>
                <w:sz w:val="16"/>
                <w:szCs w:val="16"/>
              </w:rPr>
              <w:t>Z</w:t>
            </w:r>
            <w:r w:rsidRPr="005116F0">
              <w:rPr>
                <w:b/>
                <w:sz w:val="16"/>
                <w:szCs w:val="16"/>
                <w:vertAlign w:val="subscript"/>
              </w:rPr>
              <w:t>UIC</w:t>
            </w:r>
          </w:p>
        </w:tc>
        <w:tc>
          <w:tcPr>
            <w:tcW w:w="6830" w:type="dxa"/>
          </w:tcPr>
          <w:p w14:paraId="05B9A775" w14:textId="3C6E5DEF" w:rsidR="00E70AA0" w:rsidRPr="005116F0" w:rsidRDefault="00E70AA0" w:rsidP="007F01FB">
            <w:pPr>
              <w:rPr>
                <w:sz w:val="16"/>
                <w:szCs w:val="16"/>
              </w:rPr>
            </w:pPr>
            <w:r w:rsidRPr="005116F0">
              <w:rPr>
                <w:sz w:val="16"/>
                <w:szCs w:val="16"/>
              </w:rPr>
              <w:t>zatížitelnost konstrukce vztažená k účinkům zatěžovacího schématu LM71</w:t>
            </w:r>
          </w:p>
        </w:tc>
      </w:tr>
      <w:tr w:rsidR="00E70AA0" w:rsidRPr="005116F0" w14:paraId="267C4658" w14:textId="77777777" w:rsidTr="00505098">
        <w:tc>
          <w:tcPr>
            <w:tcW w:w="1560" w:type="dxa"/>
          </w:tcPr>
          <w:p w14:paraId="4FFF9AF0" w14:textId="4C4D5D62" w:rsidR="00E70AA0" w:rsidRPr="005116F0" w:rsidRDefault="00E70AA0" w:rsidP="007F01FB">
            <w:pPr>
              <w:rPr>
                <w:b/>
                <w:sz w:val="16"/>
                <w:szCs w:val="16"/>
              </w:rPr>
            </w:pPr>
            <w:r w:rsidRPr="005116F0">
              <w:rPr>
                <w:b/>
                <w:sz w:val="16"/>
                <w:szCs w:val="16"/>
              </w:rPr>
              <w:t>ZÚR</w:t>
            </w:r>
          </w:p>
        </w:tc>
        <w:tc>
          <w:tcPr>
            <w:tcW w:w="6830" w:type="dxa"/>
          </w:tcPr>
          <w:p w14:paraId="1BE7CBA5" w14:textId="3D7024EA" w:rsidR="00E70AA0" w:rsidRPr="005116F0" w:rsidRDefault="00342BF0" w:rsidP="00342BF0">
            <w:pPr>
              <w:rPr>
                <w:sz w:val="16"/>
                <w:szCs w:val="16"/>
              </w:rPr>
            </w:pPr>
            <w:r w:rsidRPr="005116F0">
              <w:rPr>
                <w:sz w:val="16"/>
                <w:szCs w:val="16"/>
              </w:rPr>
              <w:t>Zásady územního rozvoje (kraje Vysočina)</w:t>
            </w:r>
          </w:p>
        </w:tc>
      </w:tr>
      <w:tr w:rsidR="00E70AA0" w:rsidRPr="005116F0" w14:paraId="340F3131" w14:textId="77777777" w:rsidTr="00505098">
        <w:tc>
          <w:tcPr>
            <w:tcW w:w="1560" w:type="dxa"/>
          </w:tcPr>
          <w:p w14:paraId="4E083FF5" w14:textId="08DEA72C" w:rsidR="00E70AA0" w:rsidRPr="005116F0" w:rsidRDefault="00E70AA0" w:rsidP="007F01FB">
            <w:pPr>
              <w:rPr>
                <w:b/>
                <w:sz w:val="16"/>
                <w:szCs w:val="16"/>
              </w:rPr>
            </w:pPr>
            <w:r w:rsidRPr="005116F0">
              <w:rPr>
                <w:b/>
                <w:sz w:val="16"/>
                <w:szCs w:val="16"/>
              </w:rPr>
              <w:t>ŽB</w:t>
            </w:r>
          </w:p>
        </w:tc>
        <w:tc>
          <w:tcPr>
            <w:tcW w:w="6830" w:type="dxa"/>
          </w:tcPr>
          <w:p w14:paraId="2D8A774B" w14:textId="4C08A519" w:rsidR="00B36733" w:rsidRPr="005116F0" w:rsidRDefault="00B36733" w:rsidP="007F01FB">
            <w:pPr>
              <w:rPr>
                <w:sz w:val="16"/>
                <w:szCs w:val="16"/>
              </w:rPr>
            </w:pPr>
            <w:r w:rsidRPr="005116F0">
              <w:rPr>
                <w:sz w:val="16"/>
                <w:szCs w:val="16"/>
              </w:rPr>
              <w:t>Ž</w:t>
            </w:r>
            <w:r w:rsidR="00E70AA0" w:rsidRPr="005116F0">
              <w:rPr>
                <w:sz w:val="16"/>
                <w:szCs w:val="16"/>
              </w:rPr>
              <w:t>elezobeton</w:t>
            </w:r>
          </w:p>
        </w:tc>
      </w:tr>
      <w:tr w:rsidR="003E6988" w:rsidRPr="005116F0" w14:paraId="71E2F480" w14:textId="77777777" w:rsidTr="00505098">
        <w:tc>
          <w:tcPr>
            <w:tcW w:w="1560" w:type="dxa"/>
          </w:tcPr>
          <w:p w14:paraId="5918D400" w14:textId="77777777" w:rsidR="003E6988" w:rsidRPr="005116F0" w:rsidRDefault="003E6988" w:rsidP="003E6988">
            <w:pPr>
              <w:rPr>
                <w:b/>
                <w:sz w:val="16"/>
                <w:szCs w:val="16"/>
              </w:rPr>
            </w:pPr>
            <w:r w:rsidRPr="005116F0">
              <w:rPr>
                <w:b/>
                <w:sz w:val="16"/>
                <w:szCs w:val="16"/>
              </w:rPr>
              <w:t>ŽST</w:t>
            </w:r>
          </w:p>
          <w:p w14:paraId="75EC51A0" w14:textId="77777777" w:rsidR="003E6988" w:rsidRPr="005116F0" w:rsidRDefault="003E6988" w:rsidP="007F01FB">
            <w:pPr>
              <w:rPr>
                <w:b/>
                <w:sz w:val="16"/>
                <w:szCs w:val="16"/>
              </w:rPr>
            </w:pPr>
          </w:p>
        </w:tc>
        <w:tc>
          <w:tcPr>
            <w:tcW w:w="6830" w:type="dxa"/>
          </w:tcPr>
          <w:p w14:paraId="060466A8" w14:textId="5F2217BA" w:rsidR="003E6988" w:rsidRPr="005116F0" w:rsidRDefault="003E6988" w:rsidP="007F01FB">
            <w:pPr>
              <w:rPr>
                <w:sz w:val="16"/>
                <w:szCs w:val="16"/>
              </w:rPr>
            </w:pPr>
            <w:r w:rsidRPr="005116F0">
              <w:rPr>
                <w:sz w:val="16"/>
                <w:szCs w:val="16"/>
              </w:rPr>
              <w:t>Železniční stanice</w:t>
            </w:r>
          </w:p>
        </w:tc>
      </w:tr>
    </w:tbl>
    <w:p w14:paraId="6AE84BC5" w14:textId="778C7C1B" w:rsidR="00B34E92" w:rsidRPr="005116F0" w:rsidRDefault="000A024A" w:rsidP="0046267A">
      <w:pPr>
        <w:pStyle w:val="Nadpis1"/>
        <w:pageBreakBefore/>
        <w:ind w:left="431" w:hanging="431"/>
        <w:jc w:val="both"/>
      </w:pPr>
      <w:bookmarkStart w:id="5" w:name="_Toc132730953"/>
      <w:r w:rsidRPr="005116F0">
        <w:lastRenderedPageBreak/>
        <w:t>I</w:t>
      </w:r>
      <w:r w:rsidR="009157F4" w:rsidRPr="005116F0">
        <w:t>dentifikační údaje</w:t>
      </w:r>
      <w:r w:rsidR="00FC022A" w:rsidRPr="005116F0">
        <w:t xml:space="preserve"> stavby</w:t>
      </w:r>
      <w:bookmarkEnd w:id="5"/>
    </w:p>
    <w:p w14:paraId="464465E0" w14:textId="547EAC1E" w:rsidR="00B14398" w:rsidRPr="005116F0" w:rsidRDefault="00FC022A" w:rsidP="00FC022A">
      <w:pPr>
        <w:pStyle w:val="Nadpis2"/>
        <w:rPr>
          <w:noProof/>
        </w:rPr>
      </w:pPr>
      <w:bookmarkStart w:id="6" w:name="_Toc132730954"/>
      <w:r w:rsidRPr="005116F0">
        <w:rPr>
          <w:noProof/>
        </w:rPr>
        <w:t>Údaje o stavbě</w:t>
      </w:r>
      <w:bookmarkEnd w:id="6"/>
    </w:p>
    <w:tbl>
      <w:tblPr>
        <w:tblW w:w="0" w:type="auto"/>
        <w:tblInd w:w="-108" w:type="dxa"/>
        <w:tblBorders>
          <w:top w:val="nil"/>
          <w:left w:val="nil"/>
          <w:bottom w:val="nil"/>
          <w:right w:val="nil"/>
        </w:tblBorders>
        <w:tblLayout w:type="fixed"/>
        <w:tblLook w:val="0000" w:firstRow="0" w:lastRow="0" w:firstColumn="0" w:lastColumn="0" w:noHBand="0" w:noVBand="0"/>
      </w:tblPr>
      <w:tblGrid>
        <w:gridCol w:w="3754"/>
        <w:gridCol w:w="3754"/>
      </w:tblGrid>
      <w:tr w:rsidR="00FC022A" w:rsidRPr="005116F0" w14:paraId="08376DF9" w14:textId="77777777">
        <w:trPr>
          <w:trHeight w:val="78"/>
        </w:trPr>
        <w:tc>
          <w:tcPr>
            <w:tcW w:w="3754" w:type="dxa"/>
          </w:tcPr>
          <w:p w14:paraId="669F6CAB" w14:textId="77777777" w:rsidR="00FC022A" w:rsidRPr="005116F0" w:rsidRDefault="00FC022A" w:rsidP="00FC022A">
            <w:pPr>
              <w:autoSpaceDE w:val="0"/>
              <w:autoSpaceDN w:val="0"/>
              <w:adjustRightInd w:val="0"/>
              <w:spacing w:after="0" w:line="240" w:lineRule="auto"/>
              <w:rPr>
                <w:rFonts w:ascii="Verdana" w:hAnsi="Verdana" w:cs="Verdana"/>
                <w:color w:val="000000"/>
              </w:rPr>
            </w:pPr>
            <w:r w:rsidRPr="005116F0">
              <w:rPr>
                <w:rFonts w:ascii="Verdana" w:hAnsi="Verdana" w:cs="Verdana"/>
                <w:b/>
                <w:bCs/>
                <w:color w:val="000000"/>
              </w:rPr>
              <w:t xml:space="preserve">Název stavby: </w:t>
            </w:r>
          </w:p>
        </w:tc>
        <w:tc>
          <w:tcPr>
            <w:tcW w:w="3754" w:type="dxa"/>
          </w:tcPr>
          <w:p w14:paraId="0D18B72A" w14:textId="0A794AE6" w:rsidR="00FC022A" w:rsidRPr="005116F0" w:rsidRDefault="00693BD0" w:rsidP="00693BD0">
            <w:pPr>
              <w:autoSpaceDE w:val="0"/>
              <w:autoSpaceDN w:val="0"/>
              <w:adjustRightInd w:val="0"/>
              <w:spacing w:after="0" w:line="240" w:lineRule="auto"/>
              <w:rPr>
                <w:rFonts w:ascii="Verdana" w:hAnsi="Verdana" w:cs="Verdana"/>
                <w:color w:val="000000"/>
              </w:rPr>
            </w:pPr>
            <w:r w:rsidRPr="005116F0">
              <w:rPr>
                <w:noProof/>
              </w:rPr>
              <w:t>Modernizace traťového úseku Pohled (mimo) - Havlíčkův Brod (mimo)</w:t>
            </w:r>
            <w:r w:rsidR="00FC022A" w:rsidRPr="005116F0">
              <w:rPr>
                <w:rFonts w:ascii="Verdana" w:hAnsi="Verdana" w:cs="Verdana"/>
                <w:color w:val="000000"/>
              </w:rPr>
              <w:t xml:space="preserve"> </w:t>
            </w:r>
          </w:p>
        </w:tc>
      </w:tr>
      <w:tr w:rsidR="00FC022A" w:rsidRPr="005116F0" w14:paraId="76844C6F" w14:textId="77777777">
        <w:trPr>
          <w:trHeight w:val="78"/>
        </w:trPr>
        <w:tc>
          <w:tcPr>
            <w:tcW w:w="3754" w:type="dxa"/>
          </w:tcPr>
          <w:p w14:paraId="5182A746" w14:textId="77777777" w:rsidR="00FC022A" w:rsidRPr="005116F0" w:rsidRDefault="00FC022A" w:rsidP="00FC022A">
            <w:pPr>
              <w:autoSpaceDE w:val="0"/>
              <w:autoSpaceDN w:val="0"/>
              <w:adjustRightInd w:val="0"/>
              <w:spacing w:after="0" w:line="240" w:lineRule="auto"/>
              <w:rPr>
                <w:rFonts w:ascii="Verdana" w:hAnsi="Verdana" w:cs="Verdana"/>
                <w:color w:val="000000"/>
              </w:rPr>
            </w:pPr>
            <w:r w:rsidRPr="005116F0">
              <w:rPr>
                <w:rFonts w:ascii="Verdana" w:hAnsi="Verdana" w:cs="Verdana"/>
                <w:b/>
                <w:bCs/>
                <w:color w:val="000000"/>
              </w:rPr>
              <w:t xml:space="preserve">Stupeň dokumentace: </w:t>
            </w:r>
          </w:p>
        </w:tc>
        <w:tc>
          <w:tcPr>
            <w:tcW w:w="3754" w:type="dxa"/>
          </w:tcPr>
          <w:p w14:paraId="1C57FCA7" w14:textId="1AA92A0D" w:rsidR="00FC022A" w:rsidRPr="005116F0" w:rsidRDefault="00FC022A" w:rsidP="00FC022A">
            <w:pPr>
              <w:autoSpaceDE w:val="0"/>
              <w:autoSpaceDN w:val="0"/>
              <w:adjustRightInd w:val="0"/>
              <w:spacing w:after="0" w:line="240" w:lineRule="auto"/>
              <w:rPr>
                <w:rFonts w:ascii="Verdana" w:hAnsi="Verdana" w:cs="Verdana"/>
                <w:color w:val="000000"/>
              </w:rPr>
            </w:pPr>
            <w:r w:rsidRPr="005116F0">
              <w:rPr>
                <w:rFonts w:ascii="Verdana" w:hAnsi="Verdana" w:cs="Verdana"/>
                <w:color w:val="000000"/>
              </w:rPr>
              <w:t xml:space="preserve">Doprovodná dokumentace </w:t>
            </w:r>
            <w:r w:rsidR="004D104D" w:rsidRPr="005116F0">
              <w:rPr>
                <w:rFonts w:ascii="Verdana" w:hAnsi="Verdana" w:cs="Verdana"/>
                <w:color w:val="000000"/>
              </w:rPr>
              <w:t>+ Záměr projektu</w:t>
            </w:r>
          </w:p>
        </w:tc>
      </w:tr>
      <w:tr w:rsidR="00FC022A" w:rsidRPr="005116F0" w14:paraId="1F1E9319" w14:textId="77777777">
        <w:trPr>
          <w:trHeight w:val="78"/>
        </w:trPr>
        <w:tc>
          <w:tcPr>
            <w:tcW w:w="3754" w:type="dxa"/>
          </w:tcPr>
          <w:p w14:paraId="4C754040" w14:textId="77777777" w:rsidR="00FC022A" w:rsidRPr="005116F0" w:rsidRDefault="00FC022A" w:rsidP="00FC022A">
            <w:pPr>
              <w:autoSpaceDE w:val="0"/>
              <w:autoSpaceDN w:val="0"/>
              <w:adjustRightInd w:val="0"/>
              <w:spacing w:after="0" w:line="240" w:lineRule="auto"/>
              <w:rPr>
                <w:rFonts w:ascii="Verdana" w:hAnsi="Verdana" w:cs="Verdana"/>
                <w:color w:val="000000"/>
              </w:rPr>
            </w:pPr>
            <w:r w:rsidRPr="005116F0">
              <w:rPr>
                <w:rFonts w:ascii="Verdana" w:hAnsi="Verdana" w:cs="Verdana"/>
                <w:b/>
                <w:bCs/>
                <w:color w:val="000000"/>
              </w:rPr>
              <w:t xml:space="preserve">Trať podle Prohlášení o dráze: </w:t>
            </w:r>
          </w:p>
        </w:tc>
        <w:tc>
          <w:tcPr>
            <w:tcW w:w="3754" w:type="dxa"/>
          </w:tcPr>
          <w:p w14:paraId="492EAFE4" w14:textId="6B6808B6" w:rsidR="00FC022A" w:rsidRPr="005116F0" w:rsidRDefault="00C74F5F" w:rsidP="00FC022A">
            <w:pPr>
              <w:autoSpaceDE w:val="0"/>
              <w:autoSpaceDN w:val="0"/>
              <w:adjustRightInd w:val="0"/>
              <w:spacing w:after="0" w:line="240" w:lineRule="auto"/>
              <w:rPr>
                <w:rFonts w:ascii="Verdana" w:hAnsi="Verdana" w:cs="Verdana"/>
                <w:color w:val="000000"/>
              </w:rPr>
            </w:pPr>
            <w:r w:rsidRPr="005116F0">
              <w:rPr>
                <w:rFonts w:ascii="Verdana" w:hAnsi="Verdana" w:cs="Verdana"/>
                <w:color w:val="000000"/>
              </w:rPr>
              <w:t>700</w:t>
            </w:r>
          </w:p>
        </w:tc>
      </w:tr>
      <w:tr w:rsidR="00FC022A" w:rsidRPr="005116F0" w14:paraId="1505AD93" w14:textId="77777777">
        <w:trPr>
          <w:trHeight w:val="78"/>
        </w:trPr>
        <w:tc>
          <w:tcPr>
            <w:tcW w:w="3754" w:type="dxa"/>
          </w:tcPr>
          <w:p w14:paraId="72FDF4AE" w14:textId="58644521" w:rsidR="00FC022A" w:rsidRPr="005116F0" w:rsidRDefault="00FC022A" w:rsidP="00FC022A">
            <w:pPr>
              <w:autoSpaceDE w:val="0"/>
              <w:autoSpaceDN w:val="0"/>
              <w:adjustRightInd w:val="0"/>
              <w:spacing w:after="0" w:line="240" w:lineRule="auto"/>
              <w:rPr>
                <w:rFonts w:ascii="Verdana" w:hAnsi="Verdana" w:cs="Verdana"/>
                <w:color w:val="000000"/>
              </w:rPr>
            </w:pPr>
            <w:r w:rsidRPr="005116F0">
              <w:rPr>
                <w:rFonts w:ascii="Verdana" w:hAnsi="Verdana" w:cs="Verdana"/>
                <w:b/>
                <w:bCs/>
                <w:color w:val="000000"/>
              </w:rPr>
              <w:t>Traťový úsek TU</w:t>
            </w:r>
            <w:r w:rsidR="00C74F5F" w:rsidRPr="005116F0">
              <w:rPr>
                <w:rFonts w:ascii="Verdana" w:hAnsi="Verdana" w:cs="Verdana"/>
                <w:b/>
                <w:bCs/>
                <w:color w:val="000000"/>
              </w:rPr>
              <w:t>DU</w:t>
            </w:r>
            <w:r w:rsidRPr="005116F0">
              <w:rPr>
                <w:rFonts w:ascii="Verdana" w:hAnsi="Verdana" w:cs="Verdana"/>
                <w:b/>
                <w:bCs/>
                <w:color w:val="000000"/>
              </w:rPr>
              <w:t xml:space="preserve">: </w:t>
            </w:r>
          </w:p>
        </w:tc>
        <w:tc>
          <w:tcPr>
            <w:tcW w:w="3754" w:type="dxa"/>
          </w:tcPr>
          <w:p w14:paraId="13A0A5CF" w14:textId="171DE793" w:rsidR="00FC022A" w:rsidRPr="005116F0" w:rsidRDefault="006E04C5" w:rsidP="00FC022A">
            <w:pPr>
              <w:autoSpaceDE w:val="0"/>
              <w:autoSpaceDN w:val="0"/>
              <w:adjustRightInd w:val="0"/>
              <w:spacing w:after="0" w:line="240" w:lineRule="auto"/>
              <w:rPr>
                <w:rFonts w:ascii="Verdana" w:hAnsi="Verdana" w:cs="Verdana"/>
                <w:color w:val="000000"/>
              </w:rPr>
            </w:pPr>
            <w:r w:rsidRPr="005116F0">
              <w:t>203128, 203402</w:t>
            </w:r>
          </w:p>
        </w:tc>
      </w:tr>
      <w:tr w:rsidR="00FC022A" w:rsidRPr="005116F0" w14:paraId="4CEFFE86" w14:textId="77777777">
        <w:trPr>
          <w:trHeight w:val="78"/>
        </w:trPr>
        <w:tc>
          <w:tcPr>
            <w:tcW w:w="3754" w:type="dxa"/>
          </w:tcPr>
          <w:p w14:paraId="15E09CCC" w14:textId="77777777" w:rsidR="00FC022A" w:rsidRPr="005116F0" w:rsidRDefault="00FC022A" w:rsidP="00FC022A">
            <w:pPr>
              <w:autoSpaceDE w:val="0"/>
              <w:autoSpaceDN w:val="0"/>
              <w:adjustRightInd w:val="0"/>
              <w:spacing w:after="0" w:line="240" w:lineRule="auto"/>
              <w:rPr>
                <w:rFonts w:ascii="Verdana" w:hAnsi="Verdana" w:cs="Verdana"/>
                <w:color w:val="000000"/>
              </w:rPr>
            </w:pPr>
            <w:r w:rsidRPr="005116F0">
              <w:rPr>
                <w:rFonts w:ascii="Verdana" w:hAnsi="Verdana" w:cs="Verdana"/>
                <w:b/>
                <w:bCs/>
                <w:color w:val="000000"/>
              </w:rPr>
              <w:t xml:space="preserve">Kategorie dráhy: </w:t>
            </w:r>
          </w:p>
        </w:tc>
        <w:tc>
          <w:tcPr>
            <w:tcW w:w="3754" w:type="dxa"/>
          </w:tcPr>
          <w:p w14:paraId="64EC0105" w14:textId="002C3722" w:rsidR="00FC022A" w:rsidRPr="005116F0" w:rsidRDefault="004D104D" w:rsidP="004D104D">
            <w:pPr>
              <w:autoSpaceDE w:val="0"/>
              <w:autoSpaceDN w:val="0"/>
              <w:adjustRightInd w:val="0"/>
              <w:spacing w:after="0" w:line="240" w:lineRule="auto"/>
              <w:rPr>
                <w:rFonts w:ascii="Verdana" w:hAnsi="Verdana" w:cs="Verdana"/>
                <w:color w:val="000000"/>
              </w:rPr>
            </w:pPr>
            <w:r w:rsidRPr="005116F0">
              <w:rPr>
                <w:rFonts w:ascii="Verdana" w:hAnsi="Verdana" w:cs="Verdana"/>
                <w:color w:val="000000"/>
              </w:rPr>
              <w:t>celos</w:t>
            </w:r>
            <w:r w:rsidR="00FC022A" w:rsidRPr="005116F0">
              <w:rPr>
                <w:rFonts w:ascii="Verdana" w:hAnsi="Verdana" w:cs="Verdana"/>
                <w:color w:val="000000"/>
              </w:rPr>
              <w:t xml:space="preserve">tátní </w:t>
            </w:r>
          </w:p>
        </w:tc>
      </w:tr>
      <w:tr w:rsidR="00FC022A" w:rsidRPr="005116F0" w14:paraId="5655322C" w14:textId="77777777">
        <w:trPr>
          <w:trHeight w:val="78"/>
        </w:trPr>
        <w:tc>
          <w:tcPr>
            <w:tcW w:w="3754" w:type="dxa"/>
          </w:tcPr>
          <w:p w14:paraId="2E042F20" w14:textId="77777777" w:rsidR="00FC022A" w:rsidRPr="005116F0" w:rsidRDefault="00FC022A" w:rsidP="00FC022A">
            <w:pPr>
              <w:autoSpaceDE w:val="0"/>
              <w:autoSpaceDN w:val="0"/>
              <w:adjustRightInd w:val="0"/>
              <w:spacing w:after="0" w:line="240" w:lineRule="auto"/>
              <w:rPr>
                <w:rFonts w:ascii="Verdana" w:hAnsi="Verdana" w:cs="Verdana"/>
                <w:color w:val="000000"/>
              </w:rPr>
            </w:pPr>
            <w:r w:rsidRPr="005116F0">
              <w:rPr>
                <w:rFonts w:ascii="Verdana" w:hAnsi="Verdana" w:cs="Verdana"/>
                <w:b/>
                <w:bCs/>
                <w:color w:val="000000"/>
              </w:rPr>
              <w:t xml:space="preserve">Kategorie trati podle TSI: </w:t>
            </w:r>
          </w:p>
        </w:tc>
        <w:tc>
          <w:tcPr>
            <w:tcW w:w="3754" w:type="dxa"/>
          </w:tcPr>
          <w:p w14:paraId="7190AD4C" w14:textId="72DF64C8" w:rsidR="00FC022A" w:rsidRPr="005116F0" w:rsidRDefault="004D104D" w:rsidP="00FC022A">
            <w:pPr>
              <w:autoSpaceDE w:val="0"/>
              <w:autoSpaceDN w:val="0"/>
              <w:adjustRightInd w:val="0"/>
              <w:spacing w:after="0" w:line="240" w:lineRule="auto"/>
              <w:rPr>
                <w:rFonts w:ascii="Verdana" w:hAnsi="Verdana" w:cs="Verdana"/>
                <w:color w:val="000000"/>
              </w:rPr>
            </w:pPr>
            <w:r w:rsidRPr="005116F0">
              <w:rPr>
                <w:rFonts w:ascii="Verdana" w:hAnsi="Verdana" w:cs="Verdana"/>
                <w:color w:val="000000"/>
              </w:rPr>
              <w:t>P5/F2</w:t>
            </w:r>
            <w:r w:rsidR="00FC022A" w:rsidRPr="005116F0">
              <w:rPr>
                <w:rFonts w:ascii="Verdana" w:hAnsi="Verdana" w:cs="Verdana"/>
                <w:color w:val="000000"/>
              </w:rPr>
              <w:t xml:space="preserve"> </w:t>
            </w:r>
          </w:p>
        </w:tc>
      </w:tr>
      <w:tr w:rsidR="00FC022A" w:rsidRPr="005116F0" w14:paraId="16BBD8C3" w14:textId="77777777" w:rsidTr="00693BD0">
        <w:trPr>
          <w:trHeight w:val="68"/>
        </w:trPr>
        <w:tc>
          <w:tcPr>
            <w:tcW w:w="3754" w:type="dxa"/>
          </w:tcPr>
          <w:p w14:paraId="1D729BAD" w14:textId="77777777" w:rsidR="00FC022A" w:rsidRPr="005116F0" w:rsidRDefault="00FC022A" w:rsidP="00FC022A">
            <w:pPr>
              <w:autoSpaceDE w:val="0"/>
              <w:autoSpaceDN w:val="0"/>
              <w:adjustRightInd w:val="0"/>
              <w:spacing w:after="0" w:line="240" w:lineRule="auto"/>
              <w:rPr>
                <w:rFonts w:ascii="Verdana" w:hAnsi="Verdana" w:cs="Verdana"/>
                <w:color w:val="000000"/>
              </w:rPr>
            </w:pPr>
            <w:r w:rsidRPr="005116F0">
              <w:rPr>
                <w:rFonts w:ascii="Verdana" w:hAnsi="Verdana" w:cs="Verdana"/>
                <w:b/>
                <w:bCs/>
                <w:color w:val="000000"/>
              </w:rPr>
              <w:t xml:space="preserve">Období realizace: </w:t>
            </w:r>
          </w:p>
        </w:tc>
        <w:tc>
          <w:tcPr>
            <w:tcW w:w="3754" w:type="dxa"/>
          </w:tcPr>
          <w:p w14:paraId="50CAFF95" w14:textId="4DB2D995" w:rsidR="00C74F5F" w:rsidRPr="005116F0" w:rsidRDefault="004D104D" w:rsidP="004D104D">
            <w:pPr>
              <w:autoSpaceDE w:val="0"/>
              <w:autoSpaceDN w:val="0"/>
              <w:adjustRightInd w:val="0"/>
              <w:spacing w:after="0" w:line="240" w:lineRule="auto"/>
              <w:rPr>
                <w:rFonts w:ascii="Verdana" w:hAnsi="Verdana" w:cs="Verdana"/>
                <w:color w:val="000000"/>
              </w:rPr>
            </w:pPr>
            <w:r w:rsidRPr="005116F0">
              <w:rPr>
                <w:rFonts w:ascii="Verdana" w:hAnsi="Verdana" w:cs="Verdana"/>
                <w:color w:val="000000"/>
              </w:rPr>
              <w:t>05/2026 – 12/2027</w:t>
            </w:r>
            <w:r w:rsidR="00FC022A" w:rsidRPr="005116F0">
              <w:rPr>
                <w:rFonts w:ascii="Verdana" w:hAnsi="Verdana" w:cs="Verdana"/>
                <w:color w:val="000000"/>
              </w:rPr>
              <w:t xml:space="preserve"> </w:t>
            </w:r>
          </w:p>
        </w:tc>
      </w:tr>
    </w:tbl>
    <w:p w14:paraId="5A1201BC" w14:textId="77777777" w:rsidR="00C74F5F" w:rsidRPr="005116F0" w:rsidRDefault="00C74F5F" w:rsidP="00C74F5F">
      <w:pPr>
        <w:pStyle w:val="Seznamsodrkami"/>
        <w:numPr>
          <w:ilvl w:val="0"/>
          <w:numId w:val="0"/>
        </w:numPr>
        <w:jc w:val="both"/>
        <w:rPr>
          <w:b/>
          <w:noProof/>
        </w:rPr>
      </w:pPr>
    </w:p>
    <w:p w14:paraId="33D83B67" w14:textId="55B69F81" w:rsidR="00C74F5F" w:rsidRPr="005116F0" w:rsidRDefault="00C74F5F" w:rsidP="00C74F5F">
      <w:pPr>
        <w:pStyle w:val="Seznamsodrkami"/>
        <w:numPr>
          <w:ilvl w:val="0"/>
          <w:numId w:val="0"/>
        </w:numPr>
        <w:jc w:val="both"/>
      </w:pPr>
      <w:r w:rsidRPr="005116F0">
        <w:t>Katastrální území:</w:t>
      </w:r>
    </w:p>
    <w:p w14:paraId="574B995B" w14:textId="77777777" w:rsidR="00253373" w:rsidRPr="005116F0" w:rsidRDefault="00253373" w:rsidP="00253373">
      <w:pPr>
        <w:pStyle w:val="Seznamsodrkami2"/>
      </w:pPr>
      <w:r w:rsidRPr="005116F0">
        <w:rPr>
          <w:noProof/>
        </w:rPr>
        <w:t xml:space="preserve">Pohled </w:t>
      </w:r>
      <w:r w:rsidRPr="005116F0">
        <w:rPr>
          <w:noProof/>
          <w:lang w:val="en-US"/>
        </w:rPr>
        <w:t>[</w:t>
      </w:r>
      <w:r w:rsidRPr="005116F0">
        <w:rPr>
          <w:noProof/>
        </w:rPr>
        <w:t>724645]</w:t>
      </w:r>
    </w:p>
    <w:p w14:paraId="0A47132D" w14:textId="77777777" w:rsidR="00253373" w:rsidRPr="005116F0" w:rsidRDefault="00253373" w:rsidP="00253373">
      <w:pPr>
        <w:pStyle w:val="Seznamsodrkami2"/>
      </w:pPr>
      <w:r w:rsidRPr="005116F0">
        <w:rPr>
          <w:noProof/>
        </w:rPr>
        <w:t>Termesivy [766631]</w:t>
      </w:r>
    </w:p>
    <w:p w14:paraId="63B75407" w14:textId="6E83CD8E" w:rsidR="00253373" w:rsidRPr="005116F0" w:rsidRDefault="005C7895" w:rsidP="00253373">
      <w:pPr>
        <w:pStyle w:val="Seznamsodrkami2"/>
      </w:pPr>
      <w:r w:rsidRPr="005116F0">
        <w:rPr>
          <w:noProof/>
        </w:rPr>
        <w:t xml:space="preserve">Dvorce - </w:t>
      </w:r>
      <w:r w:rsidR="00253373" w:rsidRPr="005116F0">
        <w:rPr>
          <w:noProof/>
        </w:rPr>
        <w:t>Kyjov u H. B. [678422]</w:t>
      </w:r>
    </w:p>
    <w:p w14:paraId="0B1F709B" w14:textId="77777777" w:rsidR="00253373" w:rsidRPr="005116F0" w:rsidRDefault="00253373" w:rsidP="00253373">
      <w:pPr>
        <w:pStyle w:val="Seznamsodrkami2"/>
      </w:pPr>
      <w:r w:rsidRPr="005116F0">
        <w:rPr>
          <w:noProof/>
        </w:rPr>
        <w:t>Havlíčkův Brod [637823]</w:t>
      </w:r>
    </w:p>
    <w:p w14:paraId="5FA295EF" w14:textId="77777777" w:rsidR="00C74F5F" w:rsidRPr="005116F0" w:rsidRDefault="00C74F5F" w:rsidP="00C74F5F">
      <w:pPr>
        <w:pStyle w:val="Seznamsodrkami"/>
        <w:numPr>
          <w:ilvl w:val="0"/>
          <w:numId w:val="0"/>
        </w:numPr>
        <w:jc w:val="both"/>
      </w:pPr>
      <w:r w:rsidRPr="005116F0">
        <w:t>Kraj Vysočina</w:t>
      </w:r>
    </w:p>
    <w:p w14:paraId="7B5EDAB8" w14:textId="667C054B" w:rsidR="00C74F5F" w:rsidRPr="005116F0" w:rsidRDefault="00C74F5F" w:rsidP="00C74F5F">
      <w:pPr>
        <w:pStyle w:val="Seznamsodrkami"/>
        <w:numPr>
          <w:ilvl w:val="0"/>
          <w:numId w:val="0"/>
        </w:numPr>
        <w:jc w:val="both"/>
      </w:pPr>
      <w:r w:rsidRPr="005116F0">
        <w:t>Města s rozšířenou působností – Havlíčkův Brod</w:t>
      </w:r>
    </w:p>
    <w:p w14:paraId="00F9D070" w14:textId="69A50C0E" w:rsidR="00C74F5F" w:rsidRPr="005116F0" w:rsidRDefault="00C74F5F" w:rsidP="00C74F5F">
      <w:pPr>
        <w:pStyle w:val="Seznamsodrkami"/>
        <w:numPr>
          <w:ilvl w:val="0"/>
          <w:numId w:val="0"/>
        </w:numPr>
        <w:jc w:val="both"/>
      </w:pPr>
      <w:r w:rsidRPr="005116F0">
        <w:t>Stavební úřad pro DSP – Drážní úřad, pracoviště Olomouc</w:t>
      </w:r>
    </w:p>
    <w:p w14:paraId="7BCC6074" w14:textId="34F7EA01" w:rsidR="00253373" w:rsidRPr="005116F0" w:rsidRDefault="00253373" w:rsidP="00253373">
      <w:pPr>
        <w:pStyle w:val="Nadpis2"/>
      </w:pPr>
      <w:bookmarkStart w:id="7" w:name="_Toc132730955"/>
      <w:r w:rsidRPr="005116F0">
        <w:t>Umístění stavby</w:t>
      </w:r>
      <w:bookmarkEnd w:id="7"/>
    </w:p>
    <w:p w14:paraId="34CDD56E" w14:textId="4C2DCA18" w:rsidR="00253373" w:rsidRPr="005116F0" w:rsidRDefault="00253373" w:rsidP="00C74F5F">
      <w:pPr>
        <w:pStyle w:val="Seznamsodrkami"/>
        <w:numPr>
          <w:ilvl w:val="0"/>
          <w:numId w:val="0"/>
        </w:numPr>
        <w:jc w:val="both"/>
      </w:pPr>
    </w:p>
    <w:p w14:paraId="69E0E01D" w14:textId="3A4EE827" w:rsidR="00253373" w:rsidRDefault="00E72AA0" w:rsidP="00253373">
      <w:pPr>
        <w:pStyle w:val="Seznamsodrkami"/>
        <w:jc w:val="both"/>
      </w:pPr>
      <w:r>
        <w:t xml:space="preserve">TÚ 2031 </w:t>
      </w:r>
      <w:r w:rsidRPr="00393BC1">
        <w:t>odb. Brno-Židenice - Havlíčkův Brod</w:t>
      </w:r>
    </w:p>
    <w:p w14:paraId="730297EB" w14:textId="77777777" w:rsidR="00253373" w:rsidRPr="005116F0" w:rsidRDefault="00253373" w:rsidP="00E72AA0">
      <w:pPr>
        <w:pStyle w:val="Seznamsodrkami2"/>
      </w:pPr>
      <w:r w:rsidRPr="005116F0">
        <w:t>ZÚ km 111,382 – navázání na předchozí stavbu „Modernizace traťového úseku Přibyslav (včetně) - Pohled“ (v tuto chvíli zpracovává sdružení firem Sagasta+Afry stupeň DSP)</w:t>
      </w:r>
    </w:p>
    <w:p w14:paraId="458AF4FA" w14:textId="530E9B61" w:rsidR="00253373" w:rsidRDefault="00253373" w:rsidP="00E72AA0">
      <w:pPr>
        <w:pStyle w:val="Seznamsodrkami2"/>
      </w:pPr>
      <w:r w:rsidRPr="005116F0">
        <w:t>KÚ km 115,925 – navázání na navazující stavbu „Modernizace průjezdu uzlem ŽST Havlíčkův Brod“ (v tuto zpracovává firma SUDOP Praha stupeň ZP)</w:t>
      </w:r>
    </w:p>
    <w:p w14:paraId="726BC242" w14:textId="23A7D08E" w:rsidR="00E72AA0" w:rsidRPr="005116F0" w:rsidRDefault="00E72AA0" w:rsidP="00E72AA0">
      <w:pPr>
        <w:pStyle w:val="Seznamsodrkami"/>
        <w:jc w:val="both"/>
      </w:pPr>
      <w:r w:rsidRPr="00393BC1">
        <w:t>TÚ 2034 ŽST Havlíčkův Brod - stanoviště Tunel -</w:t>
      </w:r>
      <w:r>
        <w:t xml:space="preserve"> stanoviště</w:t>
      </w:r>
      <w:r w:rsidRPr="00393BC1">
        <w:t xml:space="preserve"> Kubešův Mlýn</w:t>
      </w:r>
    </w:p>
    <w:p w14:paraId="7EE4F628" w14:textId="77777777" w:rsidR="00253373" w:rsidRPr="005116F0" w:rsidRDefault="00253373" w:rsidP="00E72AA0">
      <w:pPr>
        <w:pStyle w:val="Seznamsodrkami2"/>
      </w:pPr>
      <w:r w:rsidRPr="005116F0">
        <w:t xml:space="preserve">Kolej 90N – ZÚ km 1,673, KÚ km 2,423 – začátek i konec navázána na stavbu „Modernizace průjezdu uzlem ŽST Havlíčkův Brod“ </w:t>
      </w:r>
    </w:p>
    <w:p w14:paraId="30C4467B" w14:textId="78F785FC" w:rsidR="00253373" w:rsidRPr="005116F0" w:rsidRDefault="00253373" w:rsidP="00253373">
      <w:pPr>
        <w:pStyle w:val="Seznamsodrkami"/>
        <w:jc w:val="both"/>
      </w:pPr>
      <w:r w:rsidRPr="005116F0">
        <w:t>Dvoukolejná trať, dráha celostátní (Kolej 90N staniční spojovací)</w:t>
      </w:r>
    </w:p>
    <w:p w14:paraId="05110EB4" w14:textId="77777777" w:rsidR="00253373" w:rsidRPr="005116F0" w:rsidRDefault="00253373" w:rsidP="00253373">
      <w:pPr>
        <w:pStyle w:val="Seznamsodrkami"/>
        <w:jc w:val="both"/>
      </w:pPr>
      <w:r w:rsidRPr="005116F0">
        <w:t>TEN-T, Evropský nákladní koridor 7</w:t>
      </w:r>
    </w:p>
    <w:p w14:paraId="7A6DB2FA" w14:textId="77777777" w:rsidR="00253373" w:rsidRPr="005116F0" w:rsidRDefault="00253373" w:rsidP="00253373">
      <w:pPr>
        <w:pStyle w:val="Seznamsodrkami"/>
        <w:jc w:val="both"/>
      </w:pPr>
      <w:r w:rsidRPr="005116F0">
        <w:t>Dovolené zatížení trati; řády kolejí:</w:t>
      </w:r>
    </w:p>
    <w:p w14:paraId="5D782BBC" w14:textId="77777777" w:rsidR="00253373" w:rsidRPr="005116F0" w:rsidRDefault="00253373" w:rsidP="00253373">
      <w:pPr>
        <w:pStyle w:val="Seznamsodrkami2"/>
      </w:pPr>
      <w:r w:rsidRPr="005116F0">
        <w:t>D4 (22,5t/8t); řád 4; 7,301 – 14,600 mil. hrt/rok</w:t>
      </w:r>
    </w:p>
    <w:p w14:paraId="6632C281" w14:textId="77777777" w:rsidR="00253373" w:rsidRPr="005116F0" w:rsidRDefault="00253373" w:rsidP="00253373">
      <w:pPr>
        <w:pStyle w:val="Seznamsodrkami"/>
        <w:jc w:val="both"/>
      </w:pPr>
      <w:r w:rsidRPr="005116F0">
        <w:t>Napájení 25kV/50Hz</w:t>
      </w:r>
    </w:p>
    <w:p w14:paraId="445CCEB1" w14:textId="77777777" w:rsidR="00253373" w:rsidRPr="005116F0" w:rsidRDefault="00253373" w:rsidP="00253373">
      <w:pPr>
        <w:pStyle w:val="Seznamsodrkami"/>
        <w:jc w:val="both"/>
      </w:pPr>
      <w:r w:rsidRPr="005116F0">
        <w:t>Předmětná stavba je jednou ze série staveb na trati Brno – Havlíčkův Brod – Kolín</w:t>
      </w:r>
    </w:p>
    <w:p w14:paraId="3772317F" w14:textId="77777777" w:rsidR="00253373" w:rsidRPr="005116F0" w:rsidRDefault="00253373" w:rsidP="00253373">
      <w:pPr>
        <w:pStyle w:val="Seznamsodrkami"/>
        <w:jc w:val="both"/>
      </w:pPr>
      <w:r w:rsidRPr="005116F0">
        <w:t>Trať se smíšeným provozem</w:t>
      </w:r>
    </w:p>
    <w:p w14:paraId="32E19CC5" w14:textId="77777777" w:rsidR="00253373" w:rsidRPr="005116F0" w:rsidRDefault="00253373" w:rsidP="00253373">
      <w:pPr>
        <w:pStyle w:val="Seznamsodrkami"/>
        <w:jc w:val="both"/>
      </w:pPr>
      <w:r w:rsidRPr="005116F0">
        <w:t>Osobní doprava</w:t>
      </w:r>
    </w:p>
    <w:p w14:paraId="1447FDEC" w14:textId="77777777" w:rsidR="00253373" w:rsidRPr="005116F0" w:rsidRDefault="00253373" w:rsidP="00253373">
      <w:pPr>
        <w:pStyle w:val="Seznamsodrkami2"/>
      </w:pPr>
      <w:r w:rsidRPr="005116F0">
        <w:t>Dálková linka R9</w:t>
      </w:r>
    </w:p>
    <w:p w14:paraId="28E4FDBC" w14:textId="77777777" w:rsidR="00253373" w:rsidRPr="005116F0" w:rsidRDefault="00253373" w:rsidP="00253373">
      <w:pPr>
        <w:pStyle w:val="Seznamsodrkami2"/>
      </w:pPr>
      <w:r w:rsidRPr="005116F0">
        <w:t>Regionální linky Žďár n. S. – Čáslav - Kolín</w:t>
      </w:r>
    </w:p>
    <w:p w14:paraId="73E6D535" w14:textId="77777777" w:rsidR="00253373" w:rsidRPr="005116F0" w:rsidRDefault="00253373" w:rsidP="00253373">
      <w:pPr>
        <w:pStyle w:val="Seznamsodrkami"/>
        <w:jc w:val="both"/>
      </w:pPr>
      <w:r w:rsidRPr="005116F0">
        <w:t>Nákladní doprava</w:t>
      </w:r>
    </w:p>
    <w:p w14:paraId="798E5021" w14:textId="77777777" w:rsidR="00253373" w:rsidRPr="005116F0" w:rsidRDefault="00253373" w:rsidP="00253373">
      <w:pPr>
        <w:pStyle w:val="Seznamsodrkami2"/>
      </w:pPr>
      <w:r w:rsidRPr="005116F0">
        <w:t>Alternativní trasa trati (Praha) – Kolín – Česká Třebová - Brno</w:t>
      </w:r>
    </w:p>
    <w:p w14:paraId="13AECBCB" w14:textId="77777777" w:rsidR="00253373" w:rsidRPr="005116F0" w:rsidRDefault="00253373" w:rsidP="00C74F5F">
      <w:pPr>
        <w:pStyle w:val="Seznamsodrkami"/>
        <w:numPr>
          <w:ilvl w:val="0"/>
          <w:numId w:val="0"/>
        </w:numPr>
        <w:jc w:val="both"/>
      </w:pPr>
    </w:p>
    <w:p w14:paraId="1F6D5E9C" w14:textId="77777777" w:rsidR="00C74F5F" w:rsidRPr="005116F0" w:rsidRDefault="00C74F5F" w:rsidP="0046267A">
      <w:pPr>
        <w:jc w:val="both"/>
        <w:rPr>
          <w:b/>
          <w:noProof/>
        </w:rPr>
      </w:pPr>
    </w:p>
    <w:p w14:paraId="3C8CE1D6" w14:textId="6B521D48" w:rsidR="00283810" w:rsidRPr="005116F0" w:rsidRDefault="00FC022A" w:rsidP="00FC022A">
      <w:pPr>
        <w:pStyle w:val="Nadpis2"/>
        <w:rPr>
          <w:noProof/>
        </w:rPr>
      </w:pPr>
      <w:bookmarkStart w:id="8" w:name="_Toc132730956"/>
      <w:r w:rsidRPr="005116F0">
        <w:rPr>
          <w:noProof/>
        </w:rPr>
        <w:t>Údaje o stavebníkovi</w:t>
      </w:r>
      <w:bookmarkEnd w:id="8"/>
    </w:p>
    <w:p w14:paraId="5D9822E2" w14:textId="77777777" w:rsidR="00693BD0" w:rsidRPr="005116F0" w:rsidRDefault="00693BD0" w:rsidP="00693BD0">
      <w:pPr>
        <w:pStyle w:val="Default"/>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 xml:space="preserve">Správa železnic, státní organizace </w:t>
      </w:r>
    </w:p>
    <w:p w14:paraId="307F330F" w14:textId="77777777" w:rsidR="00693BD0" w:rsidRPr="005116F0" w:rsidRDefault="00693BD0" w:rsidP="00693BD0">
      <w:pPr>
        <w:pStyle w:val="Default"/>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Dlážděná 1003/7, 110 00 Praha 1</w:t>
      </w:r>
    </w:p>
    <w:p w14:paraId="1AD6A310" w14:textId="77777777" w:rsidR="00693BD0" w:rsidRPr="005116F0" w:rsidRDefault="00693BD0" w:rsidP="00693BD0">
      <w:pPr>
        <w:pStyle w:val="Default"/>
        <w:spacing w:after="120"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IČO: 70994234, DIČ: CZ70994234</w:t>
      </w:r>
    </w:p>
    <w:p w14:paraId="373A63C5" w14:textId="77777777" w:rsidR="00693BD0" w:rsidRPr="005116F0" w:rsidRDefault="00693BD0" w:rsidP="00693BD0">
      <w:pPr>
        <w:pStyle w:val="Default"/>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Stavební správa východ, Nerudova 773/1, 779 00 Olomouc</w:t>
      </w:r>
    </w:p>
    <w:p w14:paraId="561256EE" w14:textId="77777777" w:rsidR="00693BD0" w:rsidRPr="005116F0" w:rsidRDefault="00693BD0" w:rsidP="00693BD0">
      <w:pPr>
        <w:pStyle w:val="Default"/>
        <w:tabs>
          <w:tab w:val="left" w:pos="4253"/>
        </w:tabs>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Náměstek ředitele pro techniku:</w:t>
      </w:r>
      <w:r w:rsidRPr="005116F0">
        <w:rPr>
          <w:rFonts w:asciiTheme="minorHAnsi" w:hAnsiTheme="minorHAnsi" w:cstheme="minorBidi"/>
          <w:noProof/>
          <w:color w:val="auto"/>
          <w:sz w:val="18"/>
          <w:szCs w:val="18"/>
        </w:rPr>
        <w:tab/>
        <w:t>Ing. Viktor Vik, Ph.D.</w:t>
      </w:r>
    </w:p>
    <w:p w14:paraId="189DC48D" w14:textId="6C2EDCF0" w:rsidR="00693BD0" w:rsidRPr="005116F0" w:rsidRDefault="00693BD0" w:rsidP="00693BD0">
      <w:pPr>
        <w:pStyle w:val="Default"/>
        <w:tabs>
          <w:tab w:val="left" w:pos="4253"/>
        </w:tabs>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Manažer projektu (hlavní inženýr stavby):</w:t>
      </w:r>
      <w:r w:rsidRPr="005116F0">
        <w:rPr>
          <w:rFonts w:asciiTheme="minorHAnsi" w:hAnsiTheme="minorHAnsi" w:cstheme="minorBidi"/>
          <w:noProof/>
          <w:color w:val="auto"/>
          <w:sz w:val="18"/>
          <w:szCs w:val="18"/>
        </w:rPr>
        <w:tab/>
        <w:t>Ing. Jan Černý</w:t>
      </w:r>
    </w:p>
    <w:p w14:paraId="269BE65B" w14:textId="77777777" w:rsidR="00693BD0" w:rsidRPr="005116F0" w:rsidRDefault="00693BD0" w:rsidP="00693BD0">
      <w:pPr>
        <w:pStyle w:val="Default"/>
        <w:tabs>
          <w:tab w:val="left" w:pos="4253"/>
        </w:tabs>
        <w:spacing w:line="264" w:lineRule="auto"/>
        <w:jc w:val="both"/>
        <w:rPr>
          <w:rFonts w:asciiTheme="minorHAnsi" w:hAnsiTheme="minorHAnsi" w:cstheme="minorBidi"/>
          <w:noProof/>
          <w:color w:val="auto"/>
          <w:sz w:val="18"/>
          <w:szCs w:val="18"/>
        </w:rPr>
      </w:pPr>
    </w:p>
    <w:p w14:paraId="6CF569AB" w14:textId="1AD851C0" w:rsidR="00B14398" w:rsidRPr="005116F0" w:rsidRDefault="00B14398" w:rsidP="0046267A">
      <w:pPr>
        <w:jc w:val="both"/>
        <w:rPr>
          <w:noProof/>
        </w:rPr>
      </w:pPr>
    </w:p>
    <w:p w14:paraId="5B1416C1" w14:textId="7D4B2053" w:rsidR="00165B9C" w:rsidRPr="005116F0" w:rsidRDefault="00FC022A" w:rsidP="00FC022A">
      <w:pPr>
        <w:pStyle w:val="Nadpis2"/>
        <w:jc w:val="both"/>
        <w:rPr>
          <w:noProof/>
        </w:rPr>
      </w:pPr>
      <w:bookmarkStart w:id="9" w:name="_Toc132730957"/>
      <w:r w:rsidRPr="005116F0">
        <w:rPr>
          <w:noProof/>
        </w:rPr>
        <w:lastRenderedPageBreak/>
        <w:t>Údaje o Zhotoviteli dokumentace a části dokumentace</w:t>
      </w:r>
      <w:bookmarkEnd w:id="9"/>
    </w:p>
    <w:p w14:paraId="17579434" w14:textId="77777777" w:rsidR="00C74F5F" w:rsidRPr="005116F0" w:rsidRDefault="00C74F5F" w:rsidP="00C74F5F">
      <w:pPr>
        <w:pStyle w:val="Default"/>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 xml:space="preserve">Správa železnic, státní organizace </w:t>
      </w:r>
    </w:p>
    <w:p w14:paraId="15DD437E" w14:textId="77777777" w:rsidR="00C74F5F" w:rsidRPr="005116F0" w:rsidRDefault="00C74F5F" w:rsidP="00C74F5F">
      <w:pPr>
        <w:pStyle w:val="Default"/>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Dlážděná 1003/7, 110 00 Praha 1</w:t>
      </w:r>
    </w:p>
    <w:p w14:paraId="6472FFE1" w14:textId="77777777" w:rsidR="00C74F5F" w:rsidRPr="005116F0" w:rsidRDefault="00C74F5F" w:rsidP="00C74F5F">
      <w:pPr>
        <w:pStyle w:val="Default"/>
        <w:spacing w:after="120"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IČO: 70994234, DIČ: CZ70994234</w:t>
      </w:r>
    </w:p>
    <w:p w14:paraId="0FCF3505" w14:textId="03F90CBF" w:rsidR="00C74F5F" w:rsidRPr="005116F0" w:rsidRDefault="00C74F5F" w:rsidP="00C74F5F">
      <w:pPr>
        <w:pStyle w:val="Default"/>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Odbor projektování staveb (O9), Václavkova 169/1, 160 00 Praha 6 - Dejvice</w:t>
      </w:r>
    </w:p>
    <w:p w14:paraId="2D8B3B8C" w14:textId="77777777" w:rsidR="00C74F5F" w:rsidRPr="005116F0" w:rsidRDefault="00C74F5F" w:rsidP="00C74F5F">
      <w:pPr>
        <w:pStyle w:val="Default"/>
        <w:tabs>
          <w:tab w:val="left" w:pos="4253"/>
        </w:tabs>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Ředitelka odboru:</w:t>
      </w:r>
      <w:r w:rsidRPr="005116F0">
        <w:rPr>
          <w:rFonts w:asciiTheme="minorHAnsi" w:hAnsiTheme="minorHAnsi" w:cstheme="minorBidi"/>
          <w:noProof/>
          <w:color w:val="auto"/>
          <w:sz w:val="18"/>
          <w:szCs w:val="18"/>
        </w:rPr>
        <w:tab/>
        <w:t>Ing. Alena Heinišová</w:t>
      </w:r>
    </w:p>
    <w:p w14:paraId="51783709" w14:textId="77777777" w:rsidR="00C74F5F" w:rsidRPr="005116F0" w:rsidRDefault="00C74F5F" w:rsidP="00C74F5F">
      <w:pPr>
        <w:pStyle w:val="Default"/>
        <w:tabs>
          <w:tab w:val="left" w:pos="4253"/>
        </w:tabs>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Hlavní inženýr projektu:</w:t>
      </w:r>
      <w:r w:rsidRPr="005116F0">
        <w:rPr>
          <w:rFonts w:asciiTheme="minorHAnsi" w:hAnsiTheme="minorHAnsi" w:cstheme="minorBidi"/>
          <w:noProof/>
          <w:color w:val="auto"/>
          <w:sz w:val="18"/>
          <w:szCs w:val="18"/>
        </w:rPr>
        <w:tab/>
        <w:t>Ing. Josef Poživil</w:t>
      </w:r>
    </w:p>
    <w:p w14:paraId="0BE4318F" w14:textId="2B0FECEA" w:rsidR="00C74F5F" w:rsidRPr="005116F0" w:rsidRDefault="00C74F5F" w:rsidP="00C74F5F">
      <w:pPr>
        <w:pStyle w:val="Default"/>
        <w:tabs>
          <w:tab w:val="left" w:pos="4253"/>
        </w:tabs>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Kolejové řešení:</w:t>
      </w:r>
      <w:r w:rsidRPr="005116F0">
        <w:rPr>
          <w:rFonts w:asciiTheme="minorHAnsi" w:hAnsiTheme="minorHAnsi" w:cstheme="minorBidi"/>
          <w:noProof/>
          <w:color w:val="auto"/>
          <w:sz w:val="18"/>
          <w:szCs w:val="18"/>
        </w:rPr>
        <w:tab/>
        <w:t>Ing. Josef Poživil</w:t>
      </w:r>
    </w:p>
    <w:p w14:paraId="4C4DF3E5" w14:textId="77777777" w:rsidR="00C74F5F" w:rsidRPr="005116F0" w:rsidRDefault="00C74F5F" w:rsidP="00C74F5F">
      <w:pPr>
        <w:pStyle w:val="Default"/>
        <w:tabs>
          <w:tab w:val="left" w:pos="4253"/>
        </w:tabs>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Mosty, propustky, zdi:</w:t>
      </w:r>
      <w:r w:rsidRPr="005116F0">
        <w:rPr>
          <w:rFonts w:asciiTheme="minorHAnsi" w:hAnsiTheme="minorHAnsi" w:cstheme="minorBidi"/>
          <w:noProof/>
          <w:color w:val="auto"/>
          <w:sz w:val="18"/>
          <w:szCs w:val="18"/>
        </w:rPr>
        <w:tab/>
        <w:t>Ing. Petr Jančík</w:t>
      </w:r>
    </w:p>
    <w:p w14:paraId="659273D4" w14:textId="783C1F2D" w:rsidR="00C74F5F" w:rsidRPr="005116F0" w:rsidRDefault="00C74F5F" w:rsidP="00C74F5F">
      <w:pPr>
        <w:pStyle w:val="Default"/>
        <w:tabs>
          <w:tab w:val="left" w:pos="4253"/>
        </w:tabs>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Dopravní technologie:</w:t>
      </w:r>
      <w:r w:rsidRPr="005116F0">
        <w:rPr>
          <w:rFonts w:asciiTheme="minorHAnsi" w:hAnsiTheme="minorHAnsi" w:cstheme="minorBidi"/>
          <w:noProof/>
          <w:color w:val="auto"/>
          <w:sz w:val="18"/>
          <w:szCs w:val="18"/>
        </w:rPr>
        <w:tab/>
        <w:t>Ing. Lucie Vlčková</w:t>
      </w:r>
    </w:p>
    <w:p w14:paraId="3E726B7A" w14:textId="629396FE" w:rsidR="00C74F5F" w:rsidRPr="005116F0" w:rsidRDefault="00C74F5F" w:rsidP="00C74F5F">
      <w:pPr>
        <w:pStyle w:val="Default"/>
        <w:tabs>
          <w:tab w:val="left" w:pos="4253"/>
        </w:tabs>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Zabezpečovací a sdělovací zařízení:</w:t>
      </w:r>
      <w:r w:rsidRPr="005116F0">
        <w:rPr>
          <w:rFonts w:asciiTheme="minorHAnsi" w:hAnsiTheme="minorHAnsi" w:cstheme="minorBidi"/>
          <w:noProof/>
          <w:color w:val="auto"/>
          <w:sz w:val="18"/>
          <w:szCs w:val="18"/>
        </w:rPr>
        <w:tab/>
        <w:t>Ing. Josef Poživil</w:t>
      </w:r>
    </w:p>
    <w:p w14:paraId="58540F0C" w14:textId="77777777" w:rsidR="00C74F5F" w:rsidRPr="005116F0" w:rsidRDefault="00C74F5F" w:rsidP="00C74F5F">
      <w:pPr>
        <w:pStyle w:val="Default"/>
        <w:tabs>
          <w:tab w:val="left" w:pos="4253"/>
        </w:tabs>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Trakční, energetická a silnoproudá zařízení:</w:t>
      </w:r>
      <w:r w:rsidRPr="005116F0">
        <w:rPr>
          <w:rFonts w:asciiTheme="minorHAnsi" w:hAnsiTheme="minorHAnsi" w:cstheme="minorBidi"/>
          <w:noProof/>
          <w:color w:val="auto"/>
          <w:sz w:val="18"/>
          <w:szCs w:val="18"/>
        </w:rPr>
        <w:tab/>
        <w:t xml:space="preserve">Ing. Josef Poživil </w:t>
      </w:r>
    </w:p>
    <w:p w14:paraId="1CD8D016" w14:textId="483168F0" w:rsidR="00C74F5F" w:rsidRPr="005116F0" w:rsidRDefault="00C74F5F" w:rsidP="00C74F5F">
      <w:pPr>
        <w:pStyle w:val="Default"/>
        <w:tabs>
          <w:tab w:val="left" w:pos="4253"/>
        </w:tabs>
        <w:spacing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Pozemní objekty a architektura:</w:t>
      </w:r>
      <w:r w:rsidRPr="005116F0">
        <w:rPr>
          <w:rFonts w:asciiTheme="minorHAnsi" w:hAnsiTheme="minorHAnsi" w:cstheme="minorBidi"/>
          <w:noProof/>
          <w:color w:val="auto"/>
          <w:sz w:val="18"/>
          <w:szCs w:val="18"/>
        </w:rPr>
        <w:tab/>
        <w:t>Ing. Martin Bolješik</w:t>
      </w:r>
    </w:p>
    <w:p w14:paraId="462403FE" w14:textId="4B3AD37D" w:rsidR="00C74F5F" w:rsidRPr="005116F0" w:rsidRDefault="00C74F5F" w:rsidP="00C74F5F">
      <w:r w:rsidRPr="005116F0">
        <w:rPr>
          <w:noProof/>
        </w:rPr>
        <w:t>Kontrola a koordinace:</w:t>
      </w:r>
      <w:r w:rsidRPr="005116F0">
        <w:rPr>
          <w:noProof/>
        </w:rPr>
        <w:tab/>
      </w:r>
      <w:r w:rsidRPr="005116F0">
        <w:rPr>
          <w:noProof/>
        </w:rPr>
        <w:tab/>
      </w:r>
      <w:r w:rsidRPr="005116F0">
        <w:rPr>
          <w:noProof/>
        </w:rPr>
        <w:tab/>
      </w:r>
      <w:r w:rsidRPr="005116F0">
        <w:rPr>
          <w:noProof/>
        </w:rPr>
        <w:tab/>
        <w:t>Ing. Josef Buriánek</w:t>
      </w:r>
    </w:p>
    <w:p w14:paraId="24F07549" w14:textId="77777777" w:rsidR="00317034" w:rsidRPr="005116F0" w:rsidRDefault="00317034" w:rsidP="0046267A">
      <w:pPr>
        <w:pStyle w:val="Seznamsodrkami"/>
        <w:numPr>
          <w:ilvl w:val="0"/>
          <w:numId w:val="0"/>
        </w:numPr>
        <w:ind w:left="454"/>
        <w:jc w:val="both"/>
      </w:pPr>
    </w:p>
    <w:p w14:paraId="4CC0249A" w14:textId="43371ED2" w:rsidR="007C4495" w:rsidRPr="005116F0" w:rsidRDefault="00FC022A" w:rsidP="0046267A">
      <w:pPr>
        <w:pStyle w:val="Nadpis2"/>
        <w:jc w:val="both"/>
        <w:rPr>
          <w:noProof/>
        </w:rPr>
      </w:pPr>
      <w:bookmarkStart w:id="10" w:name="_Toc132730958"/>
      <w:r w:rsidRPr="005116F0">
        <w:rPr>
          <w:noProof/>
        </w:rPr>
        <w:t xml:space="preserve">Účel </w:t>
      </w:r>
      <w:r w:rsidR="002763AF" w:rsidRPr="005116F0">
        <w:rPr>
          <w:noProof/>
        </w:rPr>
        <w:t xml:space="preserve">a koncepce </w:t>
      </w:r>
      <w:r w:rsidRPr="005116F0">
        <w:rPr>
          <w:noProof/>
        </w:rPr>
        <w:t>stavby</w:t>
      </w:r>
      <w:bookmarkEnd w:id="10"/>
    </w:p>
    <w:p w14:paraId="43938B93" w14:textId="4103B1B7" w:rsidR="00C74F5F" w:rsidRPr="005116F0" w:rsidRDefault="00C74F5F" w:rsidP="00C74F5F">
      <w:pPr>
        <w:ind w:firstLine="576"/>
        <w:jc w:val="both"/>
      </w:pPr>
      <w:r w:rsidRPr="005116F0">
        <w:t>Stavba „Modernizace traťového úseku Pohled (mimo) – Havlíčkův Brod (mimo)“ je jednou ze sérií staveb na trati Brno – Havlíčkův Brod – Kolín. Tato trať je součástí sítě TEN-T a Evropských nákladních koridorů. Pro tuto stavbu nebyla zhotovena studie proveditelnosti.</w:t>
      </w:r>
    </w:p>
    <w:p w14:paraId="0E5E6617" w14:textId="77777777" w:rsidR="00C74F5F" w:rsidRPr="005116F0" w:rsidRDefault="00C74F5F" w:rsidP="00C74F5F">
      <w:pPr>
        <w:jc w:val="both"/>
        <w:rPr>
          <w:noProof/>
        </w:rPr>
      </w:pPr>
      <w:r w:rsidRPr="005116F0">
        <w:t>Cílem stavby je:</w:t>
      </w:r>
    </w:p>
    <w:p w14:paraId="567F321B" w14:textId="24845352" w:rsidR="00C74F5F" w:rsidRPr="005116F0" w:rsidRDefault="00C74F5F" w:rsidP="00C74F5F">
      <w:pPr>
        <w:pStyle w:val="Odstavecseseznamem"/>
        <w:numPr>
          <w:ilvl w:val="0"/>
          <w:numId w:val="7"/>
        </w:numPr>
        <w:jc w:val="both"/>
        <w:rPr>
          <w:noProof/>
        </w:rPr>
      </w:pPr>
      <w:r w:rsidRPr="005116F0">
        <w:rPr>
          <w:noProof/>
        </w:rPr>
        <w:t>Odstranění propadů traťové rychlosti na předmětném úseku. Zároveň navrhnout technické řešení při rozumných finančních nákladech.</w:t>
      </w:r>
    </w:p>
    <w:p w14:paraId="4FDB7219" w14:textId="77777777" w:rsidR="00C74F5F" w:rsidRPr="005116F0" w:rsidRDefault="00C74F5F" w:rsidP="00C74F5F">
      <w:pPr>
        <w:pStyle w:val="Odstavecseseznamem"/>
        <w:numPr>
          <w:ilvl w:val="0"/>
          <w:numId w:val="7"/>
        </w:numPr>
        <w:jc w:val="both"/>
        <w:rPr>
          <w:noProof/>
        </w:rPr>
      </w:pPr>
      <w:r w:rsidRPr="005116F0">
        <w:rPr>
          <w:noProof/>
        </w:rPr>
        <w:t xml:space="preserve">Připravit řešený úsek na následné zavedení ETCS L2 ve výhradním provozu. </w:t>
      </w:r>
    </w:p>
    <w:p w14:paraId="2EFD1E65" w14:textId="252CDF4F" w:rsidR="00C74F5F" w:rsidRPr="005116F0" w:rsidRDefault="00C74F5F" w:rsidP="00C74F5F">
      <w:pPr>
        <w:pStyle w:val="Odstavecseseznamem"/>
        <w:numPr>
          <w:ilvl w:val="0"/>
          <w:numId w:val="7"/>
        </w:numPr>
        <w:jc w:val="both"/>
        <w:rPr>
          <w:noProof/>
        </w:rPr>
      </w:pPr>
      <w:r w:rsidRPr="005116F0">
        <w:rPr>
          <w:noProof/>
        </w:rPr>
        <w:t>Náhrada drážních zařízení, která jsou za hranicí své životnosti, zařízeními novými.</w:t>
      </w:r>
    </w:p>
    <w:p w14:paraId="1FFEB85F" w14:textId="75678A85" w:rsidR="009157F4" w:rsidRPr="005116F0" w:rsidRDefault="003F681A" w:rsidP="0046267A">
      <w:pPr>
        <w:pStyle w:val="Nadpis2"/>
        <w:jc w:val="both"/>
        <w:rPr>
          <w:noProof/>
        </w:rPr>
      </w:pPr>
      <w:bookmarkStart w:id="11" w:name="_Toc75934585"/>
      <w:bookmarkStart w:id="12" w:name="_Toc132730959"/>
      <w:r w:rsidRPr="005116F0">
        <w:rPr>
          <w:noProof/>
        </w:rPr>
        <w:t>Seznam</w:t>
      </w:r>
      <w:r w:rsidR="0093004E" w:rsidRPr="005116F0">
        <w:rPr>
          <w:noProof/>
        </w:rPr>
        <w:t xml:space="preserve"> základních</w:t>
      </w:r>
      <w:r w:rsidRPr="005116F0">
        <w:rPr>
          <w:noProof/>
        </w:rPr>
        <w:t xml:space="preserve"> vstupních podkladů</w:t>
      </w:r>
      <w:bookmarkEnd w:id="11"/>
      <w:bookmarkEnd w:id="12"/>
    </w:p>
    <w:p w14:paraId="4D099FA8" w14:textId="6BFBB3BB" w:rsidR="009A4DAE" w:rsidRPr="005116F0" w:rsidRDefault="009A4DAE" w:rsidP="0046267A">
      <w:pPr>
        <w:pStyle w:val="Nadpis3"/>
        <w:jc w:val="both"/>
        <w:rPr>
          <w:noProof/>
          <w:szCs w:val="18"/>
        </w:rPr>
      </w:pPr>
      <w:r w:rsidRPr="005116F0">
        <w:rPr>
          <w:noProof/>
          <w:szCs w:val="18"/>
        </w:rPr>
        <w:t>Technické podklady</w:t>
      </w:r>
    </w:p>
    <w:p w14:paraId="2031E091" w14:textId="08A4A9DE" w:rsidR="007376C6" w:rsidRPr="005116F0" w:rsidRDefault="00971695" w:rsidP="0046267A">
      <w:pPr>
        <w:pStyle w:val="Odstavecseseznamem"/>
        <w:numPr>
          <w:ilvl w:val="0"/>
          <w:numId w:val="7"/>
        </w:numPr>
        <w:jc w:val="both"/>
        <w:rPr>
          <w:noProof/>
        </w:rPr>
      </w:pPr>
      <w:r w:rsidRPr="005116F0">
        <w:rPr>
          <w:noProof/>
        </w:rPr>
        <w:t>g</w:t>
      </w:r>
      <w:r w:rsidR="009A4DAE" w:rsidRPr="005116F0">
        <w:rPr>
          <w:noProof/>
        </w:rPr>
        <w:t xml:space="preserve">eodetické </w:t>
      </w:r>
      <w:r w:rsidR="00927550" w:rsidRPr="005116F0">
        <w:rPr>
          <w:noProof/>
        </w:rPr>
        <w:t>podklady</w:t>
      </w:r>
      <w:r w:rsidR="009A4DAE" w:rsidRPr="005116F0">
        <w:rPr>
          <w:noProof/>
        </w:rPr>
        <w:t xml:space="preserve"> (Správa železnic, SŽG Praha</w:t>
      </w:r>
      <w:r w:rsidR="00927550" w:rsidRPr="005116F0">
        <w:rPr>
          <w:noProof/>
        </w:rPr>
        <w:t xml:space="preserve"> – zaměření stávajícího stavu </w:t>
      </w:r>
      <w:r w:rsidR="00B33DA0" w:rsidRPr="005116F0">
        <w:rPr>
          <w:noProof/>
        </w:rPr>
        <w:t>ŽST</w:t>
      </w:r>
      <w:r w:rsidR="00927550" w:rsidRPr="005116F0">
        <w:rPr>
          <w:noProof/>
        </w:rPr>
        <w:t xml:space="preserve"> </w:t>
      </w:r>
      <w:r w:rsidR="00FB7FBF" w:rsidRPr="005116F0">
        <w:rPr>
          <w:noProof/>
        </w:rPr>
        <w:t>Pohled a stávající poloviny traťového úseku včetně terénu</w:t>
      </w:r>
      <w:r w:rsidR="007376C6" w:rsidRPr="005116F0">
        <w:rPr>
          <w:noProof/>
        </w:rPr>
        <w:t>, 2013 – 2019.</w:t>
      </w:r>
    </w:p>
    <w:p w14:paraId="75C8DC3C" w14:textId="2D524DF6" w:rsidR="007376C6" w:rsidRPr="005116F0" w:rsidRDefault="007376C6" w:rsidP="00494B38">
      <w:pPr>
        <w:pStyle w:val="Odstavecseseznamem"/>
        <w:numPr>
          <w:ilvl w:val="0"/>
          <w:numId w:val="7"/>
        </w:numPr>
        <w:jc w:val="both"/>
        <w:rPr>
          <w:noProof/>
        </w:rPr>
      </w:pPr>
      <w:r w:rsidRPr="005116F0">
        <w:t>Geodetická dokumentace skutečného provedení stavby „GSM-R KOLÍN-HAVLÍČKŮV BROD-KŘIŽANOV-BRNO“ (Delta G s.r.o., r. 2016)</w:t>
      </w:r>
    </w:p>
    <w:p w14:paraId="24B19860" w14:textId="6E272336" w:rsidR="007376C6" w:rsidRPr="005116F0" w:rsidRDefault="007376C6" w:rsidP="0046267A">
      <w:pPr>
        <w:pStyle w:val="Odstavecseseznamem"/>
        <w:numPr>
          <w:ilvl w:val="0"/>
          <w:numId w:val="7"/>
        </w:numPr>
        <w:jc w:val="both"/>
        <w:rPr>
          <w:noProof/>
        </w:rPr>
      </w:pPr>
      <w:r w:rsidRPr="005116F0">
        <w:t>V místě chybějícího zaměření terénu výškopis ČÚZK 2020</w:t>
      </w:r>
    </w:p>
    <w:p w14:paraId="4A8E2684" w14:textId="58567AD8" w:rsidR="007376C6" w:rsidRPr="005116F0" w:rsidRDefault="007376C6" w:rsidP="0046267A">
      <w:pPr>
        <w:pStyle w:val="Odstavecseseznamem"/>
        <w:numPr>
          <w:ilvl w:val="0"/>
          <w:numId w:val="7"/>
        </w:numPr>
        <w:jc w:val="both"/>
        <w:rPr>
          <w:noProof/>
        </w:rPr>
      </w:pPr>
      <w:r w:rsidRPr="005116F0">
        <w:t>Mapové podklady ÚMVŽST (úprava majetkoprávních vztahů v železničních stanicích, SŽG Olomouc).</w:t>
      </w:r>
    </w:p>
    <w:p w14:paraId="400E3CDC" w14:textId="7A633250" w:rsidR="00971695" w:rsidRPr="005116F0" w:rsidRDefault="00971695" w:rsidP="0046267A">
      <w:pPr>
        <w:pStyle w:val="Odstavecseseznamem"/>
        <w:numPr>
          <w:ilvl w:val="0"/>
          <w:numId w:val="7"/>
        </w:numPr>
        <w:jc w:val="both"/>
        <w:rPr>
          <w:noProof/>
        </w:rPr>
      </w:pPr>
      <w:r w:rsidRPr="005116F0">
        <w:rPr>
          <w:noProof/>
        </w:rPr>
        <w:t>rastrové mapové podklady</w:t>
      </w:r>
      <w:r w:rsidR="007F365D" w:rsidRPr="005116F0">
        <w:rPr>
          <w:noProof/>
        </w:rPr>
        <w:t>, ortofotomapa</w:t>
      </w:r>
      <w:r w:rsidRPr="005116F0">
        <w:rPr>
          <w:noProof/>
        </w:rPr>
        <w:t xml:space="preserve"> (Č</w:t>
      </w:r>
      <w:r w:rsidR="00010B69" w:rsidRPr="005116F0">
        <w:rPr>
          <w:noProof/>
        </w:rPr>
        <w:t>Ú</w:t>
      </w:r>
      <w:r w:rsidRPr="005116F0">
        <w:rPr>
          <w:noProof/>
        </w:rPr>
        <w:t>ZK, 2020);</w:t>
      </w:r>
    </w:p>
    <w:p w14:paraId="37229580" w14:textId="30EFB133" w:rsidR="00AD3F96" w:rsidRPr="005116F0" w:rsidRDefault="00AD3F96" w:rsidP="0046267A">
      <w:pPr>
        <w:pStyle w:val="Odstavecseseznamem"/>
        <w:numPr>
          <w:ilvl w:val="0"/>
          <w:numId w:val="7"/>
        </w:numPr>
        <w:jc w:val="both"/>
        <w:rPr>
          <w:noProof/>
        </w:rPr>
      </w:pPr>
      <w:r w:rsidRPr="005116F0">
        <w:rPr>
          <w:noProof/>
        </w:rPr>
        <w:t>normy, dokumenty a předpisy Správy železnic, tech. specifikace pro interoperabilitu;</w:t>
      </w:r>
    </w:p>
    <w:p w14:paraId="66E3F87F" w14:textId="07234F18" w:rsidR="00AF24F6" w:rsidRPr="005116F0" w:rsidRDefault="00971695" w:rsidP="0046267A">
      <w:pPr>
        <w:pStyle w:val="Odstavecseseznamem"/>
        <w:numPr>
          <w:ilvl w:val="0"/>
          <w:numId w:val="7"/>
        </w:numPr>
        <w:jc w:val="both"/>
        <w:rPr>
          <w:noProof/>
        </w:rPr>
      </w:pPr>
      <w:r w:rsidRPr="005116F0">
        <w:rPr>
          <w:noProof/>
        </w:rPr>
        <w:t>pasportní informace o stávajícím stavu (Správa železnic, informační systémy a O</w:t>
      </w:r>
      <w:r w:rsidR="00010B69" w:rsidRPr="005116F0">
        <w:rPr>
          <w:noProof/>
        </w:rPr>
        <w:t>blastní ředitelství</w:t>
      </w:r>
      <w:r w:rsidRPr="005116F0">
        <w:rPr>
          <w:noProof/>
        </w:rPr>
        <w:t xml:space="preserve"> </w:t>
      </w:r>
      <w:r w:rsidR="007376C6" w:rsidRPr="005116F0">
        <w:rPr>
          <w:noProof/>
        </w:rPr>
        <w:t>Brno</w:t>
      </w:r>
      <w:r w:rsidRPr="005116F0">
        <w:rPr>
          <w:noProof/>
        </w:rPr>
        <w:t>)</w:t>
      </w:r>
    </w:p>
    <w:p w14:paraId="709E0017" w14:textId="639AF965" w:rsidR="005D5876" w:rsidRPr="005116F0" w:rsidRDefault="005D5876" w:rsidP="0046267A">
      <w:pPr>
        <w:pStyle w:val="Odstavecseseznamem"/>
        <w:numPr>
          <w:ilvl w:val="0"/>
          <w:numId w:val="7"/>
        </w:numPr>
        <w:jc w:val="both"/>
        <w:rPr>
          <w:noProof/>
        </w:rPr>
      </w:pPr>
      <w:r w:rsidRPr="005116F0">
        <w:rPr>
          <w:noProof/>
        </w:rPr>
        <w:t>katastrální mapy</w:t>
      </w:r>
    </w:p>
    <w:p w14:paraId="4B5E792C" w14:textId="1404B17F" w:rsidR="005D5876" w:rsidRPr="005116F0" w:rsidRDefault="005D5876" w:rsidP="0046267A">
      <w:pPr>
        <w:pStyle w:val="Odstavecseseznamem"/>
        <w:numPr>
          <w:ilvl w:val="0"/>
          <w:numId w:val="7"/>
        </w:numPr>
        <w:jc w:val="both"/>
        <w:rPr>
          <w:noProof/>
        </w:rPr>
      </w:pPr>
      <w:r w:rsidRPr="005116F0">
        <w:rPr>
          <w:noProof/>
        </w:rPr>
        <w:t xml:space="preserve">mapy záplavových území Q5, </w:t>
      </w:r>
      <w:r w:rsidR="009F4756" w:rsidRPr="005116F0">
        <w:rPr>
          <w:noProof/>
        </w:rPr>
        <w:t>Q20</w:t>
      </w:r>
      <w:r w:rsidRPr="005116F0">
        <w:rPr>
          <w:noProof/>
        </w:rPr>
        <w:t xml:space="preserve"> a Q100 </w:t>
      </w:r>
      <w:hyperlink r:id="rId16" w:history="1">
        <w:r w:rsidRPr="005116F0">
          <w:rPr>
            <w:rStyle w:val="Hypertextovodkaz"/>
            <w:noProof/>
          </w:rPr>
          <w:t>http://www.dppcr.cz/html_pub/</w:t>
        </w:r>
      </w:hyperlink>
    </w:p>
    <w:p w14:paraId="2145D97F" w14:textId="77777777" w:rsidR="005D5876" w:rsidRPr="005116F0" w:rsidRDefault="005D5876" w:rsidP="0046267A">
      <w:pPr>
        <w:pStyle w:val="Odstavecseseznamem"/>
        <w:jc w:val="both"/>
        <w:rPr>
          <w:noProof/>
        </w:rPr>
      </w:pPr>
    </w:p>
    <w:p w14:paraId="3EF27A1C" w14:textId="63BC3C9C" w:rsidR="00971695" w:rsidRPr="005116F0" w:rsidRDefault="00971695" w:rsidP="0046267A">
      <w:pPr>
        <w:pStyle w:val="Nadpis3"/>
        <w:jc w:val="both"/>
        <w:rPr>
          <w:noProof/>
          <w:szCs w:val="18"/>
        </w:rPr>
      </w:pPr>
      <w:r w:rsidRPr="005116F0">
        <w:rPr>
          <w:noProof/>
          <w:szCs w:val="18"/>
        </w:rPr>
        <w:t>Dopravní a přepravní podklady</w:t>
      </w:r>
    </w:p>
    <w:p w14:paraId="1BCE60B1" w14:textId="32FB5E0D" w:rsidR="00971695" w:rsidRPr="005116F0" w:rsidRDefault="00971695" w:rsidP="0046267A">
      <w:pPr>
        <w:pStyle w:val="Odstavecseseznamem"/>
        <w:numPr>
          <w:ilvl w:val="0"/>
          <w:numId w:val="7"/>
        </w:numPr>
        <w:jc w:val="both"/>
        <w:rPr>
          <w:noProof/>
        </w:rPr>
      </w:pPr>
      <w:r w:rsidRPr="005116F0">
        <w:rPr>
          <w:noProof/>
        </w:rPr>
        <w:t>Plán dopravní obsluhy území vlaky celostátní dopravy. Zásady objednávky dálkové dopravy pro období 2017 – 2021 (M</w:t>
      </w:r>
      <w:r w:rsidR="00010B69" w:rsidRPr="005116F0">
        <w:rPr>
          <w:noProof/>
        </w:rPr>
        <w:t>inisterstvo dopravy</w:t>
      </w:r>
      <w:r w:rsidRPr="005116F0">
        <w:rPr>
          <w:noProof/>
        </w:rPr>
        <w:t>, 2016);</w:t>
      </w:r>
    </w:p>
    <w:p w14:paraId="3E8B8DBA" w14:textId="73C88CD6" w:rsidR="00971695" w:rsidRPr="005116F0" w:rsidRDefault="00A070B6" w:rsidP="0046267A">
      <w:pPr>
        <w:pStyle w:val="Odstavecseseznamem"/>
        <w:numPr>
          <w:ilvl w:val="0"/>
          <w:numId w:val="7"/>
        </w:numPr>
        <w:jc w:val="both"/>
        <w:rPr>
          <w:noProof/>
        </w:rPr>
      </w:pPr>
      <w:r w:rsidRPr="005116F0">
        <w:rPr>
          <w:noProof/>
        </w:rPr>
        <w:t>Plán dopravní obslužnosti území Kraje Vysočina pro období 2017 – 2021</w:t>
      </w:r>
      <w:r w:rsidR="00971695" w:rsidRPr="005116F0">
        <w:rPr>
          <w:noProof/>
        </w:rPr>
        <w:t xml:space="preserve"> (</w:t>
      </w:r>
      <w:r w:rsidR="00927550" w:rsidRPr="005116F0">
        <w:rPr>
          <w:noProof/>
        </w:rPr>
        <w:t xml:space="preserve">Krajský úřad </w:t>
      </w:r>
      <w:r w:rsidRPr="005116F0">
        <w:rPr>
          <w:noProof/>
        </w:rPr>
        <w:t>kraje Vysočina</w:t>
      </w:r>
      <w:r w:rsidR="00927550" w:rsidRPr="005116F0">
        <w:rPr>
          <w:noProof/>
        </w:rPr>
        <w:t>, 2016</w:t>
      </w:r>
      <w:r w:rsidR="00971695" w:rsidRPr="005116F0">
        <w:rPr>
          <w:noProof/>
        </w:rPr>
        <w:t>);</w:t>
      </w:r>
    </w:p>
    <w:p w14:paraId="312120DB" w14:textId="6B33F270" w:rsidR="0080037E" w:rsidRPr="005116F0" w:rsidRDefault="00A070B6" w:rsidP="00FB7FBF">
      <w:pPr>
        <w:pStyle w:val="Odstavecseseznamem"/>
        <w:numPr>
          <w:ilvl w:val="0"/>
          <w:numId w:val="7"/>
        </w:numPr>
        <w:jc w:val="both"/>
        <w:rPr>
          <w:noProof/>
        </w:rPr>
      </w:pPr>
      <w:r w:rsidRPr="005116F0">
        <w:rPr>
          <w:noProof/>
        </w:rPr>
        <w:t xml:space="preserve">Dopis ministerstva dopravy </w:t>
      </w:r>
      <w:r w:rsidR="00FB7FBF" w:rsidRPr="005116F0">
        <w:t>MD-14368/2022-190/2</w:t>
      </w:r>
    </w:p>
    <w:p w14:paraId="5C83CD4F" w14:textId="74B311BA" w:rsidR="00A070B6" w:rsidRPr="005116F0" w:rsidRDefault="00A070B6" w:rsidP="00FB7FBF">
      <w:pPr>
        <w:pStyle w:val="Odstavecseseznamem"/>
        <w:numPr>
          <w:ilvl w:val="0"/>
          <w:numId w:val="7"/>
        </w:numPr>
        <w:jc w:val="both"/>
        <w:rPr>
          <w:noProof/>
        </w:rPr>
      </w:pPr>
      <w:r w:rsidRPr="005116F0">
        <w:t xml:space="preserve">Dopis kraje Vysočina </w:t>
      </w:r>
      <w:r w:rsidR="00FB7FBF" w:rsidRPr="005116F0">
        <w:t>KUJI 28531/2022</w:t>
      </w:r>
    </w:p>
    <w:p w14:paraId="11B43864" w14:textId="210C2A00" w:rsidR="00A070B6" w:rsidRPr="005116F0" w:rsidRDefault="00FB7FBF" w:rsidP="0046267A">
      <w:pPr>
        <w:pStyle w:val="Odstavecseseznamem"/>
        <w:numPr>
          <w:ilvl w:val="0"/>
          <w:numId w:val="7"/>
        </w:numPr>
        <w:jc w:val="both"/>
        <w:rPr>
          <w:noProof/>
        </w:rPr>
      </w:pPr>
      <w:r w:rsidRPr="005116F0">
        <w:t>Dopis ŽESNAD 23/2022</w:t>
      </w:r>
    </w:p>
    <w:p w14:paraId="3F298A65" w14:textId="68163C4E" w:rsidR="00FB7FBF" w:rsidRPr="005116F0" w:rsidRDefault="00FB7FBF" w:rsidP="0046267A">
      <w:pPr>
        <w:pStyle w:val="Odstavecseseznamem"/>
        <w:numPr>
          <w:ilvl w:val="0"/>
          <w:numId w:val="7"/>
        </w:numPr>
        <w:jc w:val="both"/>
        <w:rPr>
          <w:noProof/>
        </w:rPr>
      </w:pPr>
      <w:r w:rsidRPr="005116F0">
        <w:t>Dokumentace stavby „Modernizace traťového úseku Okrouhlice (včetně) – Světlá nad Sázavou (mimo)“ – záměr projektu a doprovodná dokumentace (2021)</w:t>
      </w:r>
    </w:p>
    <w:p w14:paraId="1D3E55E8" w14:textId="57A27087" w:rsidR="007376C6" w:rsidRPr="005116F0" w:rsidRDefault="006E1240" w:rsidP="0046267A">
      <w:pPr>
        <w:pStyle w:val="Nadpis3"/>
        <w:jc w:val="both"/>
        <w:rPr>
          <w:noProof/>
          <w:szCs w:val="18"/>
        </w:rPr>
      </w:pPr>
      <w:r w:rsidRPr="005116F0">
        <w:rPr>
          <w:noProof/>
          <w:szCs w:val="18"/>
        </w:rPr>
        <w:lastRenderedPageBreak/>
        <w:t>D</w:t>
      </w:r>
      <w:r w:rsidR="00F22B61" w:rsidRPr="005116F0">
        <w:rPr>
          <w:noProof/>
          <w:szCs w:val="18"/>
        </w:rPr>
        <w:t xml:space="preserve">okumentace souvisejících </w:t>
      </w:r>
      <w:r w:rsidR="007376C6" w:rsidRPr="005116F0">
        <w:rPr>
          <w:noProof/>
          <w:szCs w:val="18"/>
        </w:rPr>
        <w:t>staveb</w:t>
      </w:r>
    </w:p>
    <w:p w14:paraId="0167AD09" w14:textId="77777777" w:rsidR="00FB7FBF" w:rsidRPr="005116F0" w:rsidRDefault="00FB7FBF" w:rsidP="0046267A">
      <w:pPr>
        <w:pStyle w:val="Odstavecseseznamem"/>
        <w:numPr>
          <w:ilvl w:val="0"/>
          <w:numId w:val="7"/>
        </w:numPr>
        <w:jc w:val="both"/>
        <w:rPr>
          <w:noProof/>
        </w:rPr>
      </w:pPr>
      <w:r w:rsidRPr="005116F0">
        <w:t>Dokumentace stavby „Modernizace traťového úseku Okrouhlice (včetně) – Světlá nad Sázavou (mimo)“ – záměr projektu a doprovodná dokumentace</w:t>
      </w:r>
      <w:r w:rsidRPr="005116F0">
        <w:rPr>
          <w:noProof/>
        </w:rPr>
        <w:t xml:space="preserve"> </w:t>
      </w:r>
    </w:p>
    <w:p w14:paraId="262EA365" w14:textId="096502B0" w:rsidR="007376C6" w:rsidRPr="005116F0" w:rsidRDefault="00A070B6" w:rsidP="0046267A">
      <w:pPr>
        <w:pStyle w:val="Odstavecseseznamem"/>
        <w:numPr>
          <w:ilvl w:val="0"/>
          <w:numId w:val="7"/>
        </w:numPr>
        <w:jc w:val="both"/>
        <w:rPr>
          <w:noProof/>
        </w:rPr>
      </w:pPr>
      <w:r w:rsidRPr="005116F0">
        <w:rPr>
          <w:noProof/>
        </w:rPr>
        <w:t>DSP „</w:t>
      </w:r>
      <w:r w:rsidR="00FB7FBF" w:rsidRPr="005116F0">
        <w:rPr>
          <w:noProof/>
        </w:rPr>
        <w:t>Modernizace traťového úseku Přibyslav (včetně) – Pohled (včetně) (Sagasta, 2022</w:t>
      </w:r>
      <w:r w:rsidRPr="005116F0">
        <w:rPr>
          <w:noProof/>
        </w:rPr>
        <w:t>)</w:t>
      </w:r>
    </w:p>
    <w:p w14:paraId="600FBD47" w14:textId="51422098" w:rsidR="00FB7FBF" w:rsidRPr="005116F0" w:rsidRDefault="00FB7FBF" w:rsidP="0046267A">
      <w:pPr>
        <w:pStyle w:val="Odstavecseseznamem"/>
        <w:numPr>
          <w:ilvl w:val="0"/>
          <w:numId w:val="7"/>
        </w:numPr>
        <w:jc w:val="both"/>
        <w:rPr>
          <w:noProof/>
        </w:rPr>
      </w:pPr>
      <w:r w:rsidRPr="005116F0">
        <w:t>ZP+DD stavby „Modernizace průjezdu uzlem Havlíčkův Brod“ (SUDOP Praha, 2022)</w:t>
      </w:r>
    </w:p>
    <w:p w14:paraId="7F78661D" w14:textId="36972914" w:rsidR="00A070B6" w:rsidRPr="005116F0" w:rsidRDefault="00A070B6" w:rsidP="0046267A">
      <w:pPr>
        <w:pStyle w:val="Odstavecseseznamem"/>
        <w:numPr>
          <w:ilvl w:val="0"/>
          <w:numId w:val="7"/>
        </w:numPr>
        <w:jc w:val="both"/>
        <w:rPr>
          <w:noProof/>
        </w:rPr>
      </w:pPr>
      <w:r w:rsidRPr="005116F0">
        <w:t xml:space="preserve">Studie proveditelnosti vysokorychlostní trati Praha – Brno </w:t>
      </w:r>
      <w:r w:rsidR="005D5876" w:rsidRPr="005116F0">
        <w:t>–</w:t>
      </w:r>
      <w:r w:rsidRPr="005116F0">
        <w:t xml:space="preserve"> Břeclav</w:t>
      </w:r>
      <w:r w:rsidR="005D5876" w:rsidRPr="005116F0">
        <w:t>, varianta SK4 + PK-4</w:t>
      </w:r>
    </w:p>
    <w:p w14:paraId="486973BB" w14:textId="16FB3BB7" w:rsidR="00AB1E89" w:rsidRPr="005116F0" w:rsidRDefault="00E21915" w:rsidP="0046267A">
      <w:pPr>
        <w:pStyle w:val="Nadpis3"/>
        <w:jc w:val="both"/>
        <w:rPr>
          <w:noProof/>
          <w:szCs w:val="18"/>
        </w:rPr>
      </w:pPr>
      <w:r w:rsidRPr="005116F0">
        <w:rPr>
          <w:noProof/>
          <w:szCs w:val="18"/>
        </w:rPr>
        <w:t>Ú</w:t>
      </w:r>
      <w:r w:rsidR="00AB1E89" w:rsidRPr="005116F0">
        <w:rPr>
          <w:noProof/>
          <w:szCs w:val="18"/>
        </w:rPr>
        <w:t>zemně plánovací d</w:t>
      </w:r>
      <w:r w:rsidRPr="005116F0">
        <w:rPr>
          <w:noProof/>
          <w:szCs w:val="18"/>
        </w:rPr>
        <w:t>okumentace</w:t>
      </w:r>
    </w:p>
    <w:p w14:paraId="2FF5FB76" w14:textId="0A05E5CF" w:rsidR="00AB1E89" w:rsidRPr="005116F0" w:rsidRDefault="00AB1E89" w:rsidP="0046267A">
      <w:pPr>
        <w:pStyle w:val="Odstavecseseznamem"/>
        <w:numPr>
          <w:ilvl w:val="0"/>
          <w:numId w:val="6"/>
        </w:numPr>
        <w:autoSpaceDE w:val="0"/>
        <w:autoSpaceDN w:val="0"/>
        <w:adjustRightInd w:val="0"/>
        <w:spacing w:after="0" w:line="240" w:lineRule="auto"/>
        <w:jc w:val="both"/>
        <w:rPr>
          <w:noProof/>
        </w:rPr>
      </w:pPr>
      <w:r w:rsidRPr="005116F0">
        <w:rPr>
          <w:noProof/>
        </w:rPr>
        <w:t>Zásady</w:t>
      </w:r>
      <w:r w:rsidR="00E21915" w:rsidRPr="005116F0">
        <w:rPr>
          <w:noProof/>
        </w:rPr>
        <w:t xml:space="preserve"> územního rozvoje </w:t>
      </w:r>
      <w:r w:rsidR="005D5876" w:rsidRPr="005116F0">
        <w:rPr>
          <w:noProof/>
        </w:rPr>
        <w:t xml:space="preserve">kraje Vyočina </w:t>
      </w:r>
      <w:r w:rsidR="00A357F7" w:rsidRPr="005116F0">
        <w:rPr>
          <w:noProof/>
        </w:rPr>
        <w:t>(20</w:t>
      </w:r>
      <w:r w:rsidR="005D5876" w:rsidRPr="005116F0">
        <w:rPr>
          <w:noProof/>
        </w:rPr>
        <w:t>08</w:t>
      </w:r>
      <w:r w:rsidR="00A357F7" w:rsidRPr="005116F0">
        <w:rPr>
          <w:noProof/>
        </w:rPr>
        <w:t xml:space="preserve">) včetně </w:t>
      </w:r>
      <w:r w:rsidR="0098405E" w:rsidRPr="005116F0">
        <w:rPr>
          <w:noProof/>
        </w:rPr>
        <w:t>aktualizací</w:t>
      </w:r>
      <w:r w:rsidR="005D5876" w:rsidRPr="005116F0">
        <w:rPr>
          <w:noProof/>
        </w:rPr>
        <w:t xml:space="preserve"> 1. až 4.</w:t>
      </w:r>
      <w:r w:rsidR="00A357F7" w:rsidRPr="005116F0">
        <w:rPr>
          <w:noProof/>
        </w:rPr>
        <w:t xml:space="preserve"> </w:t>
      </w:r>
    </w:p>
    <w:p w14:paraId="5C62D114" w14:textId="34E86D06" w:rsidR="00A357F7" w:rsidRPr="005116F0" w:rsidRDefault="00A357F7" w:rsidP="00FB7FBF">
      <w:pPr>
        <w:pStyle w:val="Odstavecseseznamem"/>
        <w:numPr>
          <w:ilvl w:val="0"/>
          <w:numId w:val="6"/>
        </w:numPr>
        <w:autoSpaceDE w:val="0"/>
        <w:autoSpaceDN w:val="0"/>
        <w:adjustRightInd w:val="0"/>
        <w:spacing w:after="0" w:line="240" w:lineRule="auto"/>
        <w:jc w:val="both"/>
        <w:rPr>
          <w:noProof/>
        </w:rPr>
      </w:pPr>
      <w:r w:rsidRPr="005116F0">
        <w:rPr>
          <w:noProof/>
        </w:rPr>
        <w:t xml:space="preserve">územní plán </w:t>
      </w:r>
      <w:r w:rsidR="00FB7FBF" w:rsidRPr="005116F0">
        <w:rPr>
          <w:noProof/>
        </w:rPr>
        <w:t xml:space="preserve">města Havlíčkův Brod </w:t>
      </w:r>
      <w:r w:rsidRPr="005116F0">
        <w:rPr>
          <w:noProof/>
        </w:rPr>
        <w:t>(201</w:t>
      </w:r>
      <w:r w:rsidR="00FB7FBF" w:rsidRPr="005116F0">
        <w:rPr>
          <w:noProof/>
        </w:rPr>
        <w:t>4</w:t>
      </w:r>
      <w:r w:rsidRPr="005116F0">
        <w:rPr>
          <w:noProof/>
        </w:rPr>
        <w:t>)</w:t>
      </w:r>
      <w:r w:rsidR="00FB7FBF" w:rsidRPr="005116F0">
        <w:rPr>
          <w:noProof/>
        </w:rPr>
        <w:t xml:space="preserve"> včetně změn 1 až 11</w:t>
      </w:r>
      <w:r w:rsidRPr="005116F0">
        <w:rPr>
          <w:noProof/>
        </w:rPr>
        <w:t>;</w:t>
      </w:r>
    </w:p>
    <w:p w14:paraId="10B94B58" w14:textId="0D9F0262" w:rsidR="00A357F7" w:rsidRPr="005116F0" w:rsidRDefault="00190013" w:rsidP="0046267A">
      <w:pPr>
        <w:pStyle w:val="Odstavecseseznamem"/>
        <w:numPr>
          <w:ilvl w:val="0"/>
          <w:numId w:val="6"/>
        </w:numPr>
        <w:autoSpaceDE w:val="0"/>
        <w:autoSpaceDN w:val="0"/>
        <w:adjustRightInd w:val="0"/>
        <w:spacing w:after="0" w:line="240" w:lineRule="auto"/>
        <w:jc w:val="both"/>
        <w:rPr>
          <w:noProof/>
        </w:rPr>
      </w:pPr>
      <w:r w:rsidRPr="005116F0">
        <w:rPr>
          <w:noProof/>
        </w:rPr>
        <w:t>ú</w:t>
      </w:r>
      <w:r w:rsidR="00A357F7" w:rsidRPr="005116F0">
        <w:rPr>
          <w:noProof/>
        </w:rPr>
        <w:t xml:space="preserve">zemní plán obce </w:t>
      </w:r>
      <w:r w:rsidR="00770B89" w:rsidRPr="005116F0">
        <w:rPr>
          <w:noProof/>
        </w:rPr>
        <w:t>Pohle</w:t>
      </w:r>
      <w:r w:rsidR="00FB7FBF" w:rsidRPr="005116F0">
        <w:rPr>
          <w:noProof/>
        </w:rPr>
        <w:t>d</w:t>
      </w:r>
      <w:r w:rsidR="00770B89" w:rsidRPr="005116F0">
        <w:rPr>
          <w:noProof/>
        </w:rPr>
        <w:t xml:space="preserve"> (20</w:t>
      </w:r>
      <w:r w:rsidR="00FB7FBF" w:rsidRPr="005116F0">
        <w:rPr>
          <w:noProof/>
        </w:rPr>
        <w:t>22</w:t>
      </w:r>
      <w:r w:rsidR="009D3C3A" w:rsidRPr="005116F0">
        <w:rPr>
          <w:noProof/>
        </w:rPr>
        <w:t>)</w:t>
      </w:r>
      <w:r w:rsidR="00A357F7" w:rsidRPr="005116F0">
        <w:rPr>
          <w:noProof/>
        </w:rPr>
        <w:t>;</w:t>
      </w:r>
    </w:p>
    <w:p w14:paraId="07CA64A3" w14:textId="77777777" w:rsidR="00F66A43" w:rsidRPr="005116F0" w:rsidRDefault="00F66A43" w:rsidP="0046267A">
      <w:pPr>
        <w:pStyle w:val="Default"/>
        <w:tabs>
          <w:tab w:val="left" w:pos="4536"/>
        </w:tabs>
        <w:spacing w:after="240" w:line="264" w:lineRule="auto"/>
        <w:jc w:val="both"/>
        <w:rPr>
          <w:rFonts w:asciiTheme="minorHAnsi" w:hAnsiTheme="minorHAnsi" w:cstheme="minorBidi"/>
          <w:noProof/>
          <w:color w:val="auto"/>
          <w:sz w:val="2"/>
          <w:szCs w:val="2"/>
        </w:rPr>
      </w:pPr>
    </w:p>
    <w:p w14:paraId="55F7C776" w14:textId="40B0939B" w:rsidR="00BD196C" w:rsidRPr="005116F0" w:rsidRDefault="00BD196C" w:rsidP="00B2392D">
      <w:pPr>
        <w:pStyle w:val="Nadpis2"/>
        <w:rPr>
          <w:noProof/>
        </w:rPr>
      </w:pPr>
      <w:bookmarkStart w:id="13" w:name="_Toc132730960"/>
      <w:r w:rsidRPr="005116F0">
        <w:rPr>
          <w:noProof/>
        </w:rPr>
        <w:t>Koordinace s dalšími stavbami</w:t>
      </w:r>
      <w:bookmarkEnd w:id="13"/>
    </w:p>
    <w:p w14:paraId="32C0BE56" w14:textId="77777777" w:rsidR="004D104D" w:rsidRPr="005116F0" w:rsidRDefault="004D104D" w:rsidP="004D104D">
      <w:pPr>
        <w:pStyle w:val="Odstavecseseznamem"/>
        <w:numPr>
          <w:ilvl w:val="0"/>
          <w:numId w:val="7"/>
        </w:numPr>
        <w:jc w:val="both"/>
        <w:rPr>
          <w:noProof/>
        </w:rPr>
      </w:pPr>
      <w:r w:rsidRPr="005116F0">
        <w:rPr>
          <w:noProof/>
        </w:rPr>
        <w:t>DSP „Modernizace traťového úseku Přibyslav (včetně) – Pohled (včetně) (Sagasta, 2022)</w:t>
      </w:r>
      <w:r w:rsidRPr="005116F0">
        <w:t xml:space="preserve"> </w:t>
      </w:r>
    </w:p>
    <w:p w14:paraId="511B8257" w14:textId="44EE8571" w:rsidR="004D104D" w:rsidRPr="005116F0" w:rsidRDefault="004D104D" w:rsidP="004D104D">
      <w:pPr>
        <w:pStyle w:val="Odstavecseseznamem"/>
        <w:numPr>
          <w:ilvl w:val="0"/>
          <w:numId w:val="7"/>
        </w:numPr>
        <w:jc w:val="both"/>
        <w:rPr>
          <w:noProof/>
        </w:rPr>
      </w:pPr>
      <w:r w:rsidRPr="005116F0">
        <w:t>ZP+DD stavby „Modernizace průjezdu uzlem Havlíčkův Brod“ (SUDOP Praha, 2022)</w:t>
      </w:r>
    </w:p>
    <w:p w14:paraId="0D8214B9" w14:textId="55B1C9BF" w:rsidR="004D104D" w:rsidRPr="005116F0" w:rsidRDefault="004D104D" w:rsidP="004D104D">
      <w:pPr>
        <w:pStyle w:val="Odstavecseseznamem"/>
        <w:numPr>
          <w:ilvl w:val="0"/>
          <w:numId w:val="7"/>
        </w:numPr>
        <w:jc w:val="both"/>
        <w:rPr>
          <w:noProof/>
        </w:rPr>
      </w:pPr>
      <w:r w:rsidRPr="005116F0">
        <w:t>Studie proveditelnosti vysokorychlostní trati Praha – Brno – Břeclav, varianta SK4 + PK-4</w:t>
      </w:r>
    </w:p>
    <w:p w14:paraId="2672C207" w14:textId="77777777" w:rsidR="00D60A11" w:rsidRPr="005116F0" w:rsidRDefault="00D60A11" w:rsidP="00D60A11">
      <w:pPr>
        <w:pStyle w:val="Default"/>
        <w:tabs>
          <w:tab w:val="left" w:pos="4536"/>
        </w:tabs>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Poznámka - kolejové řešení znázorňuje napojení na navazující stavbu "Modernizace průjezdu uzlem Havlíčkův Brod". Řešení konce stavby "Pohled (mimo) - Havlíčkův Brod (mimo)" umožňuje kolejové napojení i do stávajícího stavu. Návěstidla jsou umístěna v konečné poloze tak, aby respektovala polohu ve stavbě Modernizace průjezdu uzlem Havlíčkův Brod". Zabezpečovací zařízení ŽST Havlíčkův Brod bude třeba přeprogramovat do doby, než bude realizována stavba "Modernizace průjezdu uzlem Havlíčkův Brod". Podrobná návaznost jednotlivých staveb bude zpřesněna v navazujících stupních.</w:t>
      </w:r>
    </w:p>
    <w:p w14:paraId="20958F76" w14:textId="77777777" w:rsidR="00D60A11" w:rsidRPr="005116F0" w:rsidRDefault="00D60A11" w:rsidP="00D60A11">
      <w:pPr>
        <w:jc w:val="both"/>
        <w:rPr>
          <w:noProof/>
        </w:rPr>
      </w:pPr>
    </w:p>
    <w:p w14:paraId="689F83B6" w14:textId="66DF07C9" w:rsidR="00353DF3" w:rsidRPr="005116F0" w:rsidRDefault="00353DF3" w:rsidP="00494B38">
      <w:pPr>
        <w:pStyle w:val="Nadpis2"/>
        <w:rPr>
          <w:noProof/>
        </w:rPr>
      </w:pPr>
      <w:bookmarkStart w:id="14" w:name="_Toc132730961"/>
      <w:r w:rsidRPr="005116F0">
        <w:rPr>
          <w:noProof/>
        </w:rPr>
        <w:t>Rychlostní profily</w:t>
      </w:r>
      <w:bookmarkEnd w:id="14"/>
    </w:p>
    <w:p w14:paraId="6C82A1A1" w14:textId="47108472" w:rsidR="00611AB5" w:rsidRPr="005116F0" w:rsidRDefault="00611AB5" w:rsidP="0085213B">
      <w:pPr>
        <w:pStyle w:val="Seznamsodrkami"/>
        <w:numPr>
          <w:ilvl w:val="0"/>
          <w:numId w:val="0"/>
        </w:numPr>
        <w:jc w:val="both"/>
      </w:pPr>
      <w:r w:rsidRPr="005116F0">
        <w:t>Ve stávajícím stavu jsou zavedeny tyto rychlostní profily:</w:t>
      </w:r>
    </w:p>
    <w:p w14:paraId="0A1558C1" w14:textId="65373CA2" w:rsidR="00611AB5" w:rsidRPr="005116F0" w:rsidRDefault="00611AB5" w:rsidP="0085213B">
      <w:pPr>
        <w:pStyle w:val="Seznamsodrkami"/>
        <w:tabs>
          <w:tab w:val="left" w:pos="4536"/>
        </w:tabs>
        <w:spacing w:after="240"/>
        <w:contextualSpacing/>
        <w:jc w:val="both"/>
      </w:pPr>
      <w:r w:rsidRPr="005116F0">
        <w:t xml:space="preserve">Km </w:t>
      </w:r>
      <w:r w:rsidR="004062A1" w:rsidRPr="005116F0">
        <w:t>111,382</w:t>
      </w:r>
      <w:r w:rsidRPr="005116F0">
        <w:t xml:space="preserve"> – km </w:t>
      </w:r>
      <w:r w:rsidR="00494B38" w:rsidRPr="005116F0">
        <w:t>113,912</w:t>
      </w:r>
      <w:r w:rsidRPr="005116F0">
        <w:t xml:space="preserve"> – </w:t>
      </w:r>
      <w:r w:rsidR="00494B38" w:rsidRPr="005116F0">
        <w:t>100</w:t>
      </w:r>
      <w:r w:rsidRPr="005116F0">
        <w:t>km/h</w:t>
      </w:r>
    </w:p>
    <w:p w14:paraId="28B2087F" w14:textId="48FE8370" w:rsidR="00611AB5" w:rsidRPr="005116F0" w:rsidRDefault="00611AB5" w:rsidP="0085213B">
      <w:pPr>
        <w:pStyle w:val="Seznamsodrkami"/>
        <w:tabs>
          <w:tab w:val="left" w:pos="4536"/>
        </w:tabs>
        <w:spacing w:after="240"/>
        <w:contextualSpacing/>
        <w:jc w:val="both"/>
      </w:pPr>
      <w:r w:rsidRPr="005116F0">
        <w:t xml:space="preserve">Km </w:t>
      </w:r>
      <w:r w:rsidR="00494B38" w:rsidRPr="005116F0">
        <w:t>113,912</w:t>
      </w:r>
      <w:r w:rsidRPr="005116F0">
        <w:t xml:space="preserve"> – km </w:t>
      </w:r>
      <w:r w:rsidR="004062A1" w:rsidRPr="005116F0">
        <w:t>115,925</w:t>
      </w:r>
      <w:r w:rsidRPr="005116F0">
        <w:t xml:space="preserve"> – </w:t>
      </w:r>
      <w:r w:rsidR="00494B38" w:rsidRPr="005116F0">
        <w:t>8</w:t>
      </w:r>
      <w:r w:rsidRPr="005116F0">
        <w:t>0km/h</w:t>
      </w:r>
    </w:p>
    <w:p w14:paraId="4C6204F4" w14:textId="1D8B4BF8" w:rsidR="00611AB5" w:rsidRPr="005116F0" w:rsidRDefault="00611AB5" w:rsidP="0085213B">
      <w:pPr>
        <w:pStyle w:val="Seznamsodrkami"/>
        <w:tabs>
          <w:tab w:val="left" w:pos="4536"/>
        </w:tabs>
        <w:spacing w:after="240"/>
        <w:contextualSpacing/>
        <w:jc w:val="both"/>
      </w:pPr>
      <w:r w:rsidRPr="005116F0">
        <w:t>K</w:t>
      </w:r>
      <w:r w:rsidR="00494B38" w:rsidRPr="005116F0">
        <w:t>olej 90N – 70km/h</w:t>
      </w:r>
    </w:p>
    <w:p w14:paraId="3E280ABF" w14:textId="77777777" w:rsidR="00611AB5" w:rsidRPr="005116F0" w:rsidRDefault="00611AB5" w:rsidP="0085213B">
      <w:pPr>
        <w:pStyle w:val="Seznamsodrkami"/>
        <w:numPr>
          <w:ilvl w:val="0"/>
          <w:numId w:val="0"/>
        </w:numPr>
        <w:tabs>
          <w:tab w:val="left" w:pos="4536"/>
        </w:tabs>
        <w:spacing w:after="240"/>
        <w:ind w:left="454"/>
        <w:contextualSpacing/>
        <w:jc w:val="both"/>
      </w:pPr>
    </w:p>
    <w:p w14:paraId="2673CE7D" w14:textId="1A718855" w:rsidR="00611AB5" w:rsidRPr="005116F0" w:rsidRDefault="00611AB5" w:rsidP="0085213B">
      <w:pPr>
        <w:pStyle w:val="Seznamsodrkami"/>
        <w:numPr>
          <w:ilvl w:val="0"/>
          <w:numId w:val="0"/>
        </w:numPr>
        <w:tabs>
          <w:tab w:val="left" w:pos="4536"/>
        </w:tabs>
        <w:spacing w:after="240"/>
        <w:contextualSpacing/>
        <w:jc w:val="both"/>
      </w:pPr>
      <w:r w:rsidRPr="005116F0">
        <w:t>V novém stavu navrženy tyto profily</w:t>
      </w:r>
      <w:r w:rsidR="00A7554B" w:rsidRPr="005116F0">
        <w:t>:</w:t>
      </w:r>
    </w:p>
    <w:p w14:paraId="1F285B4A" w14:textId="7F7563CE" w:rsidR="00611AB5" w:rsidRPr="005116F0" w:rsidRDefault="00611AB5" w:rsidP="0085213B">
      <w:pPr>
        <w:pStyle w:val="Seznamsodrkami"/>
        <w:tabs>
          <w:tab w:val="left" w:pos="4536"/>
        </w:tabs>
        <w:spacing w:after="240"/>
        <w:contextualSpacing/>
        <w:jc w:val="both"/>
      </w:pPr>
      <w:r w:rsidRPr="005116F0">
        <w:t xml:space="preserve">Km </w:t>
      </w:r>
      <w:r w:rsidR="004062A1" w:rsidRPr="005116F0">
        <w:t>111,382</w:t>
      </w:r>
      <w:r w:rsidRPr="005116F0">
        <w:t xml:space="preserve"> – km </w:t>
      </w:r>
      <w:r w:rsidR="00494B38" w:rsidRPr="005116F0">
        <w:t>113,912</w:t>
      </w:r>
      <w:r w:rsidRPr="005116F0">
        <w:t xml:space="preserve"> – V=</w:t>
      </w:r>
      <w:r w:rsidR="00494B38" w:rsidRPr="005116F0">
        <w:t>110</w:t>
      </w:r>
      <w:r w:rsidRPr="005116F0">
        <w:t>km/h, V130=</w:t>
      </w:r>
      <w:r w:rsidR="00494B38" w:rsidRPr="005116F0">
        <w:t>11</w:t>
      </w:r>
      <w:r w:rsidRPr="005116F0">
        <w:t>5km/h, V150=1</w:t>
      </w:r>
      <w:r w:rsidR="00494B38" w:rsidRPr="005116F0">
        <w:t>2</w:t>
      </w:r>
      <w:r w:rsidRPr="005116F0">
        <w:t>0km/h, Vk=1</w:t>
      </w:r>
      <w:r w:rsidR="00494B38" w:rsidRPr="005116F0">
        <w:t>4</w:t>
      </w:r>
      <w:r w:rsidRPr="005116F0">
        <w:t>0km/h</w:t>
      </w:r>
      <w:r w:rsidR="00A7554B" w:rsidRPr="005116F0">
        <w:t>.</w:t>
      </w:r>
      <w:r w:rsidRPr="005116F0">
        <w:t xml:space="preserve"> </w:t>
      </w:r>
      <w:r w:rsidR="00A7554B" w:rsidRPr="005116F0">
        <w:t>N</w:t>
      </w:r>
      <w:r w:rsidRPr="005116F0">
        <w:t>avázáno na předchozí stavbu „</w:t>
      </w:r>
      <w:r w:rsidR="00494B38" w:rsidRPr="005116F0">
        <w:t>Modernizace traťového úseku Přibyslav (včetně) – Pohled (včetně)</w:t>
      </w:r>
      <w:r w:rsidRPr="005116F0">
        <w:t>“</w:t>
      </w:r>
      <w:r w:rsidR="00A7554B" w:rsidRPr="005116F0">
        <w:t>.</w:t>
      </w:r>
    </w:p>
    <w:p w14:paraId="2690E4EA" w14:textId="77777777" w:rsidR="0085213B" w:rsidRPr="005116F0" w:rsidRDefault="0085213B" w:rsidP="0085213B">
      <w:pPr>
        <w:pStyle w:val="Seznamsodrkami"/>
        <w:numPr>
          <w:ilvl w:val="0"/>
          <w:numId w:val="0"/>
        </w:numPr>
        <w:tabs>
          <w:tab w:val="left" w:pos="4536"/>
        </w:tabs>
        <w:spacing w:after="240"/>
        <w:ind w:left="454"/>
        <w:contextualSpacing/>
        <w:jc w:val="both"/>
      </w:pPr>
    </w:p>
    <w:p w14:paraId="19B48065" w14:textId="4EA4FFE7" w:rsidR="00494B38" w:rsidRPr="005116F0" w:rsidRDefault="00611AB5" w:rsidP="00494B38">
      <w:pPr>
        <w:pStyle w:val="Seznamsodrkami"/>
        <w:tabs>
          <w:tab w:val="left" w:pos="4536"/>
        </w:tabs>
        <w:spacing w:after="240"/>
        <w:contextualSpacing/>
        <w:jc w:val="both"/>
      </w:pPr>
      <w:r w:rsidRPr="005116F0">
        <w:t xml:space="preserve">Km </w:t>
      </w:r>
      <w:r w:rsidR="00494B38" w:rsidRPr="005116F0">
        <w:t>113,912</w:t>
      </w:r>
      <w:r w:rsidRPr="005116F0">
        <w:t xml:space="preserve"> – km </w:t>
      </w:r>
      <w:r w:rsidR="004062A1" w:rsidRPr="005116F0">
        <w:t>115,925</w:t>
      </w:r>
      <w:r w:rsidRPr="005116F0">
        <w:t xml:space="preserve"> – V=8</w:t>
      </w:r>
      <w:r w:rsidR="00494B38" w:rsidRPr="005116F0">
        <w:t>5km/h, V130=90</w:t>
      </w:r>
      <w:r w:rsidRPr="005116F0">
        <w:t>km/h, V150=90km/h, Vk=110km/h</w:t>
      </w:r>
      <w:r w:rsidR="00A7554B" w:rsidRPr="005116F0">
        <w:t>. Jedná se o limitující oblouk</w:t>
      </w:r>
      <w:r w:rsidR="00494B38" w:rsidRPr="005116F0">
        <w:t>y v celém úseku</w:t>
      </w:r>
      <w:r w:rsidR="00A7554B" w:rsidRPr="005116F0">
        <w:t>.</w:t>
      </w:r>
    </w:p>
    <w:p w14:paraId="29FDD153" w14:textId="69D97517" w:rsidR="0085213B" w:rsidRPr="005116F0" w:rsidRDefault="00494B38" w:rsidP="00494B38">
      <w:pPr>
        <w:pStyle w:val="Seznamsodrkami"/>
        <w:numPr>
          <w:ilvl w:val="0"/>
          <w:numId w:val="0"/>
        </w:numPr>
        <w:tabs>
          <w:tab w:val="left" w:pos="4536"/>
        </w:tabs>
        <w:spacing w:after="240"/>
        <w:contextualSpacing/>
        <w:jc w:val="both"/>
      </w:pPr>
      <w:r w:rsidRPr="005116F0">
        <w:t xml:space="preserve"> </w:t>
      </w:r>
    </w:p>
    <w:p w14:paraId="21478D6E" w14:textId="456EF484" w:rsidR="0049292D" w:rsidRPr="005116F0" w:rsidRDefault="00494B38" w:rsidP="00494B38">
      <w:pPr>
        <w:pStyle w:val="Seznamsodrkami"/>
        <w:tabs>
          <w:tab w:val="left" w:pos="4536"/>
        </w:tabs>
        <w:spacing w:after="240"/>
        <w:contextualSpacing/>
      </w:pPr>
      <w:r w:rsidRPr="005116F0">
        <w:t xml:space="preserve">Kolej 90N – 80km/h. </w:t>
      </w:r>
    </w:p>
    <w:p w14:paraId="3C3A0674" w14:textId="77777777" w:rsidR="001B71E8" w:rsidRPr="005116F0" w:rsidRDefault="001B71E8" w:rsidP="001B71E8">
      <w:pPr>
        <w:pStyle w:val="Odstavecseseznamem"/>
      </w:pPr>
    </w:p>
    <w:p w14:paraId="6E1B4012" w14:textId="312234C1" w:rsidR="001B71E8" w:rsidRPr="005116F0" w:rsidRDefault="00D15C58" w:rsidP="001B71E8">
      <w:pPr>
        <w:pStyle w:val="Nadpis2"/>
        <w:jc w:val="both"/>
        <w:rPr>
          <w:noProof/>
        </w:rPr>
      </w:pPr>
      <w:bookmarkStart w:id="15" w:name="_Toc132730962"/>
      <w:r w:rsidRPr="005116F0">
        <w:rPr>
          <w:noProof/>
        </w:rPr>
        <w:t xml:space="preserve">Třetí </w:t>
      </w:r>
      <w:r w:rsidR="001B71E8" w:rsidRPr="005116F0">
        <w:rPr>
          <w:noProof/>
        </w:rPr>
        <w:t>dílčí plnění</w:t>
      </w:r>
      <w:bookmarkEnd w:id="15"/>
    </w:p>
    <w:p w14:paraId="2675E75B" w14:textId="0F8CABB0" w:rsidR="001B71E8" w:rsidRPr="005116F0" w:rsidRDefault="001B71E8" w:rsidP="001B71E8">
      <w:pPr>
        <w:pStyle w:val="Default"/>
        <w:tabs>
          <w:tab w:val="left" w:pos="4536"/>
        </w:tabs>
        <w:spacing w:after="240" w:line="264" w:lineRule="auto"/>
        <w:jc w:val="both"/>
        <w:rPr>
          <w:rFonts w:asciiTheme="minorHAnsi" w:hAnsiTheme="minorHAnsi" w:cstheme="minorBidi"/>
          <w:noProof/>
          <w:color w:val="auto"/>
          <w:sz w:val="18"/>
          <w:szCs w:val="18"/>
        </w:rPr>
      </w:pPr>
      <w:r w:rsidRPr="005116F0">
        <w:rPr>
          <w:rFonts w:asciiTheme="minorHAnsi" w:hAnsiTheme="minorHAnsi" w:cstheme="minorBidi"/>
          <w:noProof/>
          <w:color w:val="auto"/>
          <w:sz w:val="18"/>
          <w:szCs w:val="18"/>
        </w:rPr>
        <w:t xml:space="preserve">Náplní </w:t>
      </w:r>
      <w:r w:rsidR="00D15C58" w:rsidRPr="005116F0">
        <w:rPr>
          <w:rFonts w:asciiTheme="minorHAnsi" w:hAnsiTheme="minorHAnsi" w:cstheme="minorBidi"/>
          <w:noProof/>
          <w:color w:val="auto"/>
          <w:sz w:val="18"/>
          <w:szCs w:val="18"/>
        </w:rPr>
        <w:t>třetího</w:t>
      </w:r>
      <w:r w:rsidRPr="005116F0">
        <w:rPr>
          <w:rFonts w:asciiTheme="minorHAnsi" w:hAnsiTheme="minorHAnsi" w:cstheme="minorBidi"/>
          <w:noProof/>
          <w:color w:val="auto"/>
          <w:sz w:val="18"/>
          <w:szCs w:val="18"/>
        </w:rPr>
        <w:t xml:space="preserve"> dílčího plnění je odevzdání </w:t>
      </w:r>
      <w:r w:rsidR="00081D64" w:rsidRPr="005116F0">
        <w:rPr>
          <w:rFonts w:asciiTheme="minorHAnsi" w:hAnsiTheme="minorHAnsi" w:cstheme="minorBidi"/>
          <w:noProof/>
          <w:color w:val="auto"/>
          <w:sz w:val="18"/>
          <w:szCs w:val="18"/>
        </w:rPr>
        <w:t xml:space="preserve">záměru projektu a </w:t>
      </w:r>
      <w:r w:rsidRPr="005116F0">
        <w:rPr>
          <w:rFonts w:asciiTheme="minorHAnsi" w:hAnsiTheme="minorHAnsi" w:cstheme="minorBidi"/>
          <w:noProof/>
          <w:color w:val="auto"/>
          <w:sz w:val="18"/>
          <w:szCs w:val="18"/>
        </w:rPr>
        <w:t>doprovodné dokumentace</w:t>
      </w:r>
      <w:r w:rsidR="00D15C58" w:rsidRPr="005116F0">
        <w:rPr>
          <w:rFonts w:asciiTheme="minorHAnsi" w:hAnsiTheme="minorHAnsi" w:cstheme="minorBidi"/>
          <w:noProof/>
          <w:color w:val="auto"/>
          <w:sz w:val="18"/>
          <w:szCs w:val="18"/>
        </w:rPr>
        <w:t xml:space="preserve"> se zapracovanými připomínkami.</w:t>
      </w:r>
    </w:p>
    <w:p w14:paraId="04332241" w14:textId="77777777" w:rsidR="001B71E8" w:rsidRPr="005116F0" w:rsidRDefault="001B71E8" w:rsidP="001B71E8">
      <w:pPr>
        <w:pStyle w:val="Seznamsodrkami"/>
        <w:numPr>
          <w:ilvl w:val="0"/>
          <w:numId w:val="0"/>
        </w:numPr>
        <w:tabs>
          <w:tab w:val="left" w:pos="4536"/>
        </w:tabs>
        <w:spacing w:after="240"/>
        <w:ind w:left="454"/>
        <w:contextualSpacing/>
        <w:jc w:val="both"/>
      </w:pPr>
    </w:p>
    <w:p w14:paraId="664932D1" w14:textId="68756870" w:rsidR="00B34E92" w:rsidRPr="005116F0" w:rsidRDefault="009157F4" w:rsidP="00BF32EC">
      <w:pPr>
        <w:pStyle w:val="Nadpis1"/>
        <w:pageBreakBefore/>
        <w:ind w:left="431" w:hanging="431"/>
      </w:pPr>
      <w:bookmarkStart w:id="16" w:name="_Toc132730963"/>
      <w:r w:rsidRPr="005116F0">
        <w:lastRenderedPageBreak/>
        <w:t>Dopravní a provozní technologie</w:t>
      </w:r>
      <w:bookmarkEnd w:id="16"/>
    </w:p>
    <w:p w14:paraId="7B347457" w14:textId="77D7C337" w:rsidR="00E77D06" w:rsidRPr="005116F0" w:rsidRDefault="00024D1F" w:rsidP="00024D1F">
      <w:pPr>
        <w:pStyle w:val="Nadpis2"/>
      </w:pPr>
      <w:bookmarkStart w:id="17" w:name="_Toc132730964"/>
      <w:r w:rsidRPr="005116F0">
        <w:t>Současný stav železničního provozu</w:t>
      </w:r>
      <w:bookmarkEnd w:id="17"/>
    </w:p>
    <w:p w14:paraId="4F1BE176" w14:textId="77777777" w:rsidR="00C17523" w:rsidRPr="005116F0" w:rsidRDefault="00C17523" w:rsidP="00C17523">
      <w:pPr>
        <w:pStyle w:val="Nadpis3"/>
        <w:rPr>
          <w:noProof/>
          <w:szCs w:val="18"/>
        </w:rPr>
      </w:pPr>
      <w:r w:rsidRPr="005116F0">
        <w:rPr>
          <w:noProof/>
          <w:szCs w:val="18"/>
        </w:rPr>
        <w:t>Popis výchozího stavu včetně navazujících úseků</w:t>
      </w:r>
    </w:p>
    <w:p w14:paraId="7BA541F5" w14:textId="686FC22A" w:rsidR="00C17523" w:rsidRPr="005116F0" w:rsidRDefault="00C17523" w:rsidP="00F63873">
      <w:pPr>
        <w:rPr>
          <w:noProof/>
        </w:rPr>
      </w:pPr>
      <w:bookmarkStart w:id="18" w:name="_Hlk127447737"/>
      <w:r w:rsidRPr="005116F0">
        <w:rPr>
          <w:noProof/>
        </w:rPr>
        <w:t xml:space="preserve">Ve výchozím stavu GVD </w:t>
      </w:r>
      <w:r w:rsidR="00C17765" w:rsidRPr="005116F0">
        <w:rPr>
          <w:noProof/>
        </w:rPr>
        <w:t>2</w:t>
      </w:r>
      <w:r w:rsidRPr="005116F0">
        <w:rPr>
          <w:noProof/>
        </w:rPr>
        <w:t>021</w:t>
      </w:r>
      <w:r w:rsidR="00C17765" w:rsidRPr="005116F0">
        <w:rPr>
          <w:noProof/>
        </w:rPr>
        <w:t>/2022</w:t>
      </w:r>
      <w:r w:rsidRPr="005116F0">
        <w:rPr>
          <w:noProof/>
        </w:rPr>
        <w:t xml:space="preserve"> je obsluha území na předmětné trati realizována linkou R9</w:t>
      </w:r>
      <w:r w:rsidR="00141C18" w:rsidRPr="005116F0">
        <w:rPr>
          <w:noProof/>
        </w:rPr>
        <w:t xml:space="preserve"> která j</w:t>
      </w:r>
      <w:r w:rsidRPr="005116F0">
        <w:rPr>
          <w:noProof/>
        </w:rPr>
        <w:t>e provozována denně v</w:t>
      </w:r>
      <w:r w:rsidR="00141C18" w:rsidRPr="005116F0">
        <w:rPr>
          <w:noProof/>
        </w:rPr>
        <w:t xml:space="preserve"> základním </w:t>
      </w:r>
      <w:r w:rsidRPr="005116F0">
        <w:rPr>
          <w:noProof/>
        </w:rPr>
        <w:t xml:space="preserve">intervalu </w:t>
      </w:r>
      <w:r w:rsidR="00141C18" w:rsidRPr="005116F0">
        <w:rPr>
          <w:noProof/>
        </w:rPr>
        <w:t>12</w:t>
      </w:r>
      <w:r w:rsidRPr="005116F0">
        <w:rPr>
          <w:noProof/>
        </w:rPr>
        <w:t>0</w:t>
      </w:r>
      <w:r w:rsidR="00141C18" w:rsidRPr="005116F0">
        <w:rPr>
          <w:noProof/>
        </w:rPr>
        <w:t xml:space="preserve"> minut, který je v obdobích přepravních špiček zahuštěn na interval 60 minut</w:t>
      </w:r>
      <w:r w:rsidRPr="005116F0">
        <w:rPr>
          <w:noProof/>
        </w:rPr>
        <w:t>. Jedná se</w:t>
      </w:r>
      <w:r w:rsidR="00141C18" w:rsidRPr="005116F0">
        <w:rPr>
          <w:noProof/>
        </w:rPr>
        <w:t xml:space="preserve"> celkem </w:t>
      </w:r>
      <w:r w:rsidRPr="005116F0">
        <w:rPr>
          <w:noProof/>
        </w:rPr>
        <w:t>o 1</w:t>
      </w:r>
      <w:r w:rsidR="00141C18" w:rsidRPr="005116F0">
        <w:rPr>
          <w:noProof/>
        </w:rPr>
        <w:t>2</w:t>
      </w:r>
      <w:r w:rsidRPr="005116F0">
        <w:rPr>
          <w:noProof/>
        </w:rPr>
        <w:t xml:space="preserve"> párů vlaků.</w:t>
      </w:r>
    </w:p>
    <w:p w14:paraId="0DE048E5" w14:textId="6729C8D7" w:rsidR="00C17523" w:rsidRPr="005116F0" w:rsidRDefault="00C17523" w:rsidP="00F63873">
      <w:pPr>
        <w:rPr>
          <w:noProof/>
        </w:rPr>
      </w:pPr>
      <w:bookmarkStart w:id="19" w:name="_Hlk127447746"/>
      <w:bookmarkEnd w:id="18"/>
      <w:r w:rsidRPr="005116F0">
        <w:rPr>
          <w:noProof/>
        </w:rPr>
        <w:t xml:space="preserve">Regionální osobní doprava je provozována linkou </w:t>
      </w:r>
      <w:r w:rsidRPr="005116F0">
        <w:t>Os Žďár nad Sázavou – Havlíčkův Brod – Světlá nad Sázavou – Čáslav – Kolín</w:t>
      </w:r>
      <w:r w:rsidR="00141C18" w:rsidRPr="005116F0">
        <w:t xml:space="preserve">, která je provozována </w:t>
      </w:r>
      <w:r w:rsidRPr="005116F0">
        <w:rPr>
          <w:noProof/>
        </w:rPr>
        <w:t>v</w:t>
      </w:r>
      <w:r w:rsidR="00141C18" w:rsidRPr="005116F0">
        <w:rPr>
          <w:noProof/>
        </w:rPr>
        <w:t xml:space="preserve"> nepravidelném </w:t>
      </w:r>
      <w:r w:rsidRPr="005116F0">
        <w:rPr>
          <w:noProof/>
        </w:rPr>
        <w:t>intervalu 120</w:t>
      </w:r>
      <w:r w:rsidR="00141C18" w:rsidRPr="005116F0">
        <w:rPr>
          <w:noProof/>
        </w:rPr>
        <w:t xml:space="preserve"> minut, který je v obdobích přepravních špiček doplněn na interval </w:t>
      </w:r>
      <w:r w:rsidRPr="005116F0">
        <w:rPr>
          <w:noProof/>
        </w:rPr>
        <w:t>60</w:t>
      </w:r>
      <w:r w:rsidR="00141C18" w:rsidRPr="005116F0">
        <w:rPr>
          <w:noProof/>
        </w:rPr>
        <w:t xml:space="preserve"> minut. </w:t>
      </w:r>
      <w:r w:rsidRPr="005116F0">
        <w:rPr>
          <w:noProof/>
        </w:rPr>
        <w:t>Celkem se jedná o</w:t>
      </w:r>
      <w:r w:rsidR="00141C18" w:rsidRPr="005116F0">
        <w:rPr>
          <w:noProof/>
        </w:rPr>
        <w:t> 9</w:t>
      </w:r>
      <w:r w:rsidRPr="005116F0">
        <w:rPr>
          <w:noProof/>
        </w:rPr>
        <w:t xml:space="preserve"> párů vlaků denně.</w:t>
      </w:r>
    </w:p>
    <w:bookmarkEnd w:id="19"/>
    <w:p w14:paraId="70593A74" w14:textId="4B4EF1D1" w:rsidR="00C17523" w:rsidRPr="005116F0" w:rsidRDefault="00C17523" w:rsidP="00F63873">
      <w:pPr>
        <w:rPr>
          <w:noProof/>
        </w:rPr>
      </w:pPr>
      <w:r w:rsidRPr="005116F0">
        <w:rPr>
          <w:noProof/>
        </w:rPr>
        <w:t>V daném úseku projíždí 12 párů vlaků kategorie N</w:t>
      </w:r>
      <w:r w:rsidR="006D6BA3" w:rsidRPr="005116F0">
        <w:rPr>
          <w:noProof/>
        </w:rPr>
        <w:t>e</w:t>
      </w:r>
      <w:r w:rsidRPr="005116F0">
        <w:rPr>
          <w:noProof/>
        </w:rPr>
        <w:t>x denně. Ve směru do Havlíčkova Brodu projíždí denně 10 vlaků kategorie Pn, Mn a směrem do Brna 12 vlaků kategorie Pn, Mn denně.</w:t>
      </w:r>
    </w:p>
    <w:p w14:paraId="2A245600" w14:textId="77777777" w:rsidR="00C17523" w:rsidRPr="005116F0" w:rsidRDefault="00C17523" w:rsidP="00F63873">
      <w:pPr>
        <w:rPr>
          <w:noProof/>
        </w:rPr>
      </w:pPr>
      <w:r w:rsidRPr="005116F0">
        <w:rPr>
          <w:noProof/>
        </w:rPr>
        <w:t>V roce 2022 byl rozsah nákladní dopravy stejný jako v roce 2021.</w:t>
      </w:r>
    </w:p>
    <w:p w14:paraId="4F03FA2B" w14:textId="219A28F5" w:rsidR="00C17523" w:rsidRPr="005116F0" w:rsidRDefault="00C17523" w:rsidP="00F63873">
      <w:pPr>
        <w:rPr>
          <w:noProof/>
        </w:rPr>
      </w:pPr>
      <w:bookmarkStart w:id="20" w:name="_Hlk127447760"/>
      <w:r w:rsidRPr="005116F0">
        <w:rPr>
          <w:noProof/>
        </w:rPr>
        <w:t>Objednavatelem dálkové dopravy je Ministerstvo dopravy ČR. V současné době provádí pravidelnou obsluhu v zájmové oblasti společnost České dráhy, a. s. Objednavatelem regionální dopravy je Krajský úřad kraje Vysočina. Trať</w:t>
      </w:r>
      <w:r w:rsidR="00141C18" w:rsidRPr="005116F0">
        <w:rPr>
          <w:noProof/>
        </w:rPr>
        <w:t>ový úsek</w:t>
      </w:r>
      <w:r w:rsidRPr="005116F0">
        <w:rPr>
          <w:noProof/>
        </w:rPr>
        <w:t xml:space="preserve"> Havlíčkův Brod - Pohled je součástí traťě (Praha – Kolín) - Havlíčkův Brod – Brno, která zároveň slouží jako alternativní trasa tratě (Praha) – Kolín – Česká Třebová – Brno. Majoritním nákladním dopravcem je společnost ČD Cargo, a.</w:t>
      </w:r>
      <w:r w:rsidR="000C4588" w:rsidRPr="005116F0">
        <w:rPr>
          <w:noProof/>
        </w:rPr>
        <w:t> </w:t>
      </w:r>
      <w:r w:rsidRPr="005116F0">
        <w:rPr>
          <w:noProof/>
        </w:rPr>
        <w:t xml:space="preserve">s., </w:t>
      </w:r>
      <w:r w:rsidR="00141C18" w:rsidRPr="005116F0">
        <w:rPr>
          <w:noProof/>
        </w:rPr>
        <w:t>drážní dopravu</w:t>
      </w:r>
      <w:r w:rsidRPr="005116F0">
        <w:rPr>
          <w:noProof/>
        </w:rPr>
        <w:t xml:space="preserve"> zde </w:t>
      </w:r>
      <w:r w:rsidR="00141C18" w:rsidRPr="005116F0">
        <w:rPr>
          <w:noProof/>
        </w:rPr>
        <w:t xml:space="preserve">provozují ale </w:t>
      </w:r>
      <w:r w:rsidRPr="005116F0">
        <w:rPr>
          <w:noProof/>
        </w:rPr>
        <w:t xml:space="preserve">i další dopravci. </w:t>
      </w:r>
    </w:p>
    <w:p w14:paraId="4D2232FB" w14:textId="69C7154E" w:rsidR="00C17523" w:rsidRPr="005116F0" w:rsidRDefault="00C17523" w:rsidP="00F63873">
      <w:pPr>
        <w:rPr>
          <w:noProof/>
        </w:rPr>
      </w:pPr>
      <w:bookmarkStart w:id="21" w:name="_Hlk127447768"/>
      <w:bookmarkEnd w:id="20"/>
      <w:r w:rsidRPr="005116F0">
        <w:rPr>
          <w:noProof/>
        </w:rPr>
        <w:t xml:space="preserve">V současné době je trať velmi zatížená vzhledem k probíhajícím výlukám na okolních tratích. Výluková činnost na trati 010 Česká Třebová – Kolín a 260 Brno- Česká </w:t>
      </w:r>
      <w:r w:rsidR="00CE4CEE" w:rsidRPr="005116F0">
        <w:rPr>
          <w:noProof/>
        </w:rPr>
        <w:t>T</w:t>
      </w:r>
      <w:r w:rsidRPr="005116F0">
        <w:rPr>
          <w:noProof/>
        </w:rPr>
        <w:t>řebová</w:t>
      </w:r>
      <w:r w:rsidR="00141C18" w:rsidRPr="005116F0">
        <w:rPr>
          <w:noProof/>
        </w:rPr>
        <w:t xml:space="preserve">, která </w:t>
      </w:r>
      <w:r w:rsidRPr="005116F0">
        <w:rPr>
          <w:noProof/>
        </w:rPr>
        <w:t>trv</w:t>
      </w:r>
      <w:r w:rsidR="00141C18" w:rsidRPr="005116F0">
        <w:rPr>
          <w:noProof/>
        </w:rPr>
        <w:t>á</w:t>
      </w:r>
      <w:r w:rsidRPr="005116F0">
        <w:rPr>
          <w:noProof/>
        </w:rPr>
        <w:t xml:space="preserve"> </w:t>
      </w:r>
      <w:r w:rsidR="00141C18" w:rsidRPr="005116F0">
        <w:rPr>
          <w:noProof/>
        </w:rPr>
        <w:t>do</w:t>
      </w:r>
      <w:r w:rsidR="000C4588" w:rsidRPr="005116F0">
        <w:rPr>
          <w:noProof/>
        </w:rPr>
        <w:t> </w:t>
      </w:r>
      <w:r w:rsidRPr="005116F0">
        <w:rPr>
          <w:noProof/>
        </w:rPr>
        <w:t>roku 2025</w:t>
      </w:r>
      <w:r w:rsidR="008307FA" w:rsidRPr="005116F0">
        <w:rPr>
          <w:noProof/>
        </w:rPr>
        <w:t>,</w:t>
      </w:r>
      <w:r w:rsidR="00141C18" w:rsidRPr="005116F0">
        <w:rPr>
          <w:noProof/>
        </w:rPr>
        <w:t xml:space="preserve"> značně navyšuje počet vlaků provozovaných přes předmětný úsek. </w:t>
      </w:r>
    </w:p>
    <w:p w14:paraId="41212927" w14:textId="1F120240" w:rsidR="00C84083" w:rsidRPr="005116F0" w:rsidRDefault="00C84083" w:rsidP="00F63873">
      <w:bookmarkStart w:id="22" w:name="_Hlk127447827"/>
      <w:bookmarkEnd w:id="21"/>
      <w:r w:rsidRPr="005116F0">
        <w:t>Normativ délky vlaků dálkové osobní dopravy činí 167 m, normativ délky zastávkových osob</w:t>
      </w:r>
      <w:r w:rsidR="00D17F1C" w:rsidRPr="005116F0">
        <w:t>n</w:t>
      </w:r>
      <w:r w:rsidRPr="005116F0">
        <w:t>ích vlaků činí 121 m a normativ délky vlaků nákladní dopravy činí 575 m. Největší povolená délka vlaku je 674 m.</w:t>
      </w:r>
    </w:p>
    <w:p w14:paraId="6B5E832F" w14:textId="77777777" w:rsidR="00C84083" w:rsidRPr="005116F0" w:rsidRDefault="00C17523" w:rsidP="00F63873">
      <w:pPr>
        <w:rPr>
          <w:noProof/>
        </w:rPr>
      </w:pPr>
      <w:bookmarkStart w:id="23" w:name="_Hlk127447783"/>
      <w:bookmarkEnd w:id="22"/>
      <w:r w:rsidRPr="005116F0">
        <w:rPr>
          <w:noProof/>
        </w:rPr>
        <w:t xml:space="preserve">V tabulce 1 jsou </w:t>
      </w:r>
      <w:r w:rsidR="00141C18" w:rsidRPr="005116F0">
        <w:rPr>
          <w:noProof/>
        </w:rPr>
        <w:t>uvedeny počty vlaků linek osobní dopravy</w:t>
      </w:r>
      <w:r w:rsidRPr="005116F0">
        <w:rPr>
          <w:noProof/>
        </w:rPr>
        <w:t>.</w:t>
      </w:r>
      <w:r w:rsidR="00C84083" w:rsidRPr="005116F0">
        <w:rPr>
          <w:noProof/>
        </w:rPr>
        <w:t xml:space="preserve"> Hodnoty jsou uvedeny v pořadí pracovní den/víkend.</w:t>
      </w:r>
    </w:p>
    <w:bookmarkEnd w:id="23"/>
    <w:p w14:paraId="340A9A81" w14:textId="21E88FBC" w:rsidR="00C17523" w:rsidRPr="005116F0" w:rsidRDefault="00C17523" w:rsidP="00C17523">
      <w:pPr>
        <w:rPr>
          <w:noProof/>
        </w:rPr>
      </w:pPr>
    </w:p>
    <w:tbl>
      <w:tblPr>
        <w:tblStyle w:val="Mkatabulky"/>
        <w:tblpPr w:leftFromText="141" w:rightFromText="141" w:vertAnchor="text" w:horzAnchor="margin" w:tblpY="-35"/>
        <w:tblW w:w="5000" w:type="pct"/>
        <w:tblLook w:val="04A0" w:firstRow="1" w:lastRow="0" w:firstColumn="1" w:lastColumn="0" w:noHBand="0" w:noVBand="1"/>
      </w:tblPr>
      <w:tblGrid>
        <w:gridCol w:w="613"/>
        <w:gridCol w:w="613"/>
        <w:gridCol w:w="613"/>
        <w:gridCol w:w="613"/>
        <w:gridCol w:w="613"/>
        <w:gridCol w:w="613"/>
        <w:gridCol w:w="614"/>
        <w:gridCol w:w="614"/>
        <w:gridCol w:w="614"/>
        <w:gridCol w:w="614"/>
        <w:gridCol w:w="614"/>
        <w:gridCol w:w="614"/>
        <w:gridCol w:w="614"/>
        <w:gridCol w:w="698"/>
      </w:tblGrid>
      <w:tr w:rsidR="00C84083" w:rsidRPr="005116F0" w14:paraId="77BA0327" w14:textId="77777777" w:rsidTr="00663ACC">
        <w:trPr>
          <w:cnfStyle w:val="100000000000" w:firstRow="1" w:lastRow="0" w:firstColumn="0" w:lastColumn="0" w:oddVBand="0" w:evenVBand="0" w:oddHBand="0" w:evenHBand="0" w:firstRowFirstColumn="0" w:firstRowLastColumn="0" w:lastRowFirstColumn="0" w:lastRowLastColumn="0"/>
          <w:cantSplit/>
          <w:trHeight w:val="286"/>
        </w:trPr>
        <w:tc>
          <w:tcPr>
            <w:cnfStyle w:val="001000000000" w:firstRow="0" w:lastRow="0" w:firstColumn="1" w:lastColumn="0" w:oddVBand="0" w:evenVBand="0" w:oddHBand="0" w:evenHBand="0" w:firstRowFirstColumn="0" w:firstRowLastColumn="0" w:lastRowFirstColumn="0" w:lastRowLastColumn="0"/>
            <w:tcW w:w="5000" w:type="pct"/>
            <w:gridSpan w:val="14"/>
            <w:vAlign w:val="center"/>
          </w:tcPr>
          <w:p w14:paraId="178C2D7E" w14:textId="77777777" w:rsidR="00C84083" w:rsidRPr="005116F0" w:rsidRDefault="00C84083" w:rsidP="00663ACC">
            <w:pPr>
              <w:keepLines/>
              <w:widowControl w:val="0"/>
              <w:rPr>
                <w:b/>
              </w:rPr>
            </w:pPr>
            <w:bookmarkStart w:id="24" w:name="_Hlk127447802"/>
            <w:r w:rsidRPr="005116F0">
              <w:rPr>
                <w:b/>
                <w:sz w:val="18"/>
              </w:rPr>
              <w:lastRenderedPageBreak/>
              <w:t>Směr Pohled – Havlíčkův Brod</w:t>
            </w:r>
          </w:p>
        </w:tc>
      </w:tr>
      <w:tr w:rsidR="00C84083" w:rsidRPr="005116F0" w14:paraId="4BD0C543" w14:textId="77777777" w:rsidTr="00663ACC">
        <w:trPr>
          <w:cantSplit/>
          <w:trHeight w:val="663"/>
        </w:trPr>
        <w:tc>
          <w:tcPr>
            <w:cnfStyle w:val="001000000000" w:firstRow="0" w:lastRow="0" w:firstColumn="1" w:lastColumn="0" w:oddVBand="0" w:evenVBand="0" w:oddHBand="0" w:evenHBand="0" w:firstRowFirstColumn="0" w:firstRowLastColumn="0" w:lastRowFirstColumn="0" w:lastRowLastColumn="0"/>
            <w:tcW w:w="354" w:type="pct"/>
            <w:vAlign w:val="center"/>
            <w:hideMark/>
          </w:tcPr>
          <w:p w14:paraId="3617DAD7" w14:textId="77777777" w:rsidR="00C84083" w:rsidRPr="005116F0" w:rsidRDefault="00C84083" w:rsidP="00663ACC">
            <w:pPr>
              <w:keepLines/>
              <w:widowControl w:val="0"/>
              <w:rPr>
                <w:sz w:val="18"/>
              </w:rPr>
            </w:pPr>
            <w:r w:rsidRPr="005116F0">
              <w:rPr>
                <w:sz w:val="18"/>
              </w:rPr>
              <w:t>Druh</w:t>
            </w:r>
          </w:p>
        </w:tc>
        <w:tc>
          <w:tcPr>
            <w:tcW w:w="354" w:type="pct"/>
            <w:textDirection w:val="btLr"/>
            <w:hideMark/>
          </w:tcPr>
          <w:p w14:paraId="4C3344B1"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0-1</w:t>
            </w:r>
          </w:p>
        </w:tc>
        <w:tc>
          <w:tcPr>
            <w:tcW w:w="354" w:type="pct"/>
            <w:textDirection w:val="btLr"/>
            <w:hideMark/>
          </w:tcPr>
          <w:p w14:paraId="65DF2B4A"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1-2</w:t>
            </w:r>
          </w:p>
        </w:tc>
        <w:tc>
          <w:tcPr>
            <w:tcW w:w="354" w:type="pct"/>
            <w:textDirection w:val="btLr"/>
            <w:hideMark/>
          </w:tcPr>
          <w:p w14:paraId="3D8CB2CA"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2-3</w:t>
            </w:r>
          </w:p>
        </w:tc>
        <w:tc>
          <w:tcPr>
            <w:tcW w:w="354" w:type="pct"/>
            <w:textDirection w:val="btLr"/>
            <w:hideMark/>
          </w:tcPr>
          <w:p w14:paraId="59B3C15A"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3-4</w:t>
            </w:r>
          </w:p>
        </w:tc>
        <w:tc>
          <w:tcPr>
            <w:tcW w:w="354" w:type="pct"/>
            <w:textDirection w:val="btLr"/>
            <w:hideMark/>
          </w:tcPr>
          <w:p w14:paraId="600D8EF5"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4-5</w:t>
            </w:r>
          </w:p>
        </w:tc>
        <w:tc>
          <w:tcPr>
            <w:tcW w:w="354" w:type="pct"/>
            <w:textDirection w:val="btLr"/>
            <w:hideMark/>
          </w:tcPr>
          <w:p w14:paraId="0332311D"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5-6</w:t>
            </w:r>
          </w:p>
        </w:tc>
        <w:tc>
          <w:tcPr>
            <w:tcW w:w="354" w:type="pct"/>
            <w:textDirection w:val="btLr"/>
            <w:hideMark/>
          </w:tcPr>
          <w:p w14:paraId="3792CC6C"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6-7</w:t>
            </w:r>
          </w:p>
        </w:tc>
        <w:tc>
          <w:tcPr>
            <w:tcW w:w="354" w:type="pct"/>
            <w:textDirection w:val="btLr"/>
            <w:hideMark/>
          </w:tcPr>
          <w:p w14:paraId="15B92F7E"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7-8</w:t>
            </w:r>
          </w:p>
        </w:tc>
        <w:tc>
          <w:tcPr>
            <w:tcW w:w="354" w:type="pct"/>
            <w:textDirection w:val="btLr"/>
            <w:hideMark/>
          </w:tcPr>
          <w:p w14:paraId="7C5FC099"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8-9</w:t>
            </w:r>
          </w:p>
        </w:tc>
        <w:tc>
          <w:tcPr>
            <w:tcW w:w="354" w:type="pct"/>
            <w:textDirection w:val="btLr"/>
            <w:hideMark/>
          </w:tcPr>
          <w:p w14:paraId="006CA6E5"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9-10</w:t>
            </w:r>
          </w:p>
        </w:tc>
        <w:tc>
          <w:tcPr>
            <w:tcW w:w="354" w:type="pct"/>
            <w:textDirection w:val="btLr"/>
            <w:hideMark/>
          </w:tcPr>
          <w:p w14:paraId="634B55AA"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10-11</w:t>
            </w:r>
          </w:p>
        </w:tc>
        <w:tc>
          <w:tcPr>
            <w:tcW w:w="354" w:type="pct"/>
            <w:textDirection w:val="btLr"/>
            <w:hideMark/>
          </w:tcPr>
          <w:p w14:paraId="5C22369F"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 xml:space="preserve">                                                                                                                                       11-12</w:t>
            </w:r>
          </w:p>
        </w:tc>
        <w:tc>
          <w:tcPr>
            <w:tcW w:w="395" w:type="pct"/>
            <w:textDirection w:val="btLr"/>
          </w:tcPr>
          <w:p w14:paraId="27964B3A"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p>
        </w:tc>
      </w:tr>
      <w:tr w:rsidR="00C84083" w:rsidRPr="005116F0" w14:paraId="1DBDD24D" w14:textId="77777777" w:rsidTr="00663ACC">
        <w:trPr>
          <w:trHeight w:val="248"/>
        </w:trPr>
        <w:tc>
          <w:tcPr>
            <w:cnfStyle w:val="001000000000" w:firstRow="0" w:lastRow="0" w:firstColumn="1" w:lastColumn="0" w:oddVBand="0" w:evenVBand="0" w:oddHBand="0" w:evenHBand="0" w:firstRowFirstColumn="0" w:firstRowLastColumn="0" w:lastRowFirstColumn="0" w:lastRowLastColumn="0"/>
            <w:tcW w:w="354" w:type="pct"/>
            <w:noWrap/>
            <w:vAlign w:val="center"/>
            <w:hideMark/>
          </w:tcPr>
          <w:p w14:paraId="232C8956" w14:textId="77777777" w:rsidR="00C84083" w:rsidRPr="005116F0" w:rsidRDefault="00C84083" w:rsidP="00663ACC">
            <w:pPr>
              <w:keepLines/>
              <w:widowControl w:val="0"/>
              <w:jc w:val="center"/>
              <w:rPr>
                <w:sz w:val="18"/>
              </w:rPr>
            </w:pPr>
            <w:r w:rsidRPr="005116F0">
              <w:rPr>
                <w:sz w:val="18"/>
              </w:rPr>
              <w:t>Os</w:t>
            </w:r>
          </w:p>
        </w:tc>
        <w:tc>
          <w:tcPr>
            <w:tcW w:w="354" w:type="pct"/>
            <w:noWrap/>
            <w:vAlign w:val="center"/>
            <w:hideMark/>
          </w:tcPr>
          <w:p w14:paraId="7E9D7497"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798EC89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75B1BC3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3E8D895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56DA3A26"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0CF5AD7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354" w:type="pct"/>
            <w:noWrap/>
            <w:vAlign w:val="center"/>
            <w:hideMark/>
          </w:tcPr>
          <w:p w14:paraId="480C1953"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13346B5C"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354" w:type="pct"/>
            <w:noWrap/>
            <w:vAlign w:val="center"/>
            <w:hideMark/>
          </w:tcPr>
          <w:p w14:paraId="5D07529B"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7CF8E842"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73F3380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0/1</w:t>
            </w:r>
          </w:p>
        </w:tc>
        <w:tc>
          <w:tcPr>
            <w:tcW w:w="354" w:type="pct"/>
            <w:noWrap/>
            <w:vAlign w:val="center"/>
            <w:hideMark/>
          </w:tcPr>
          <w:p w14:paraId="54B8DE06"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95" w:type="pct"/>
          </w:tcPr>
          <w:p w14:paraId="532A6DA9"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p>
        </w:tc>
      </w:tr>
      <w:tr w:rsidR="00C84083" w:rsidRPr="005116F0" w14:paraId="7DF65F8C" w14:textId="77777777" w:rsidTr="00663ACC">
        <w:trPr>
          <w:trHeight w:val="248"/>
        </w:trPr>
        <w:tc>
          <w:tcPr>
            <w:cnfStyle w:val="001000000000" w:firstRow="0" w:lastRow="0" w:firstColumn="1" w:lastColumn="0" w:oddVBand="0" w:evenVBand="0" w:oddHBand="0" w:evenHBand="0" w:firstRowFirstColumn="0" w:firstRowLastColumn="0" w:lastRowFirstColumn="0" w:lastRowLastColumn="0"/>
            <w:tcW w:w="354" w:type="pct"/>
            <w:noWrap/>
            <w:vAlign w:val="center"/>
          </w:tcPr>
          <w:p w14:paraId="163988A6" w14:textId="77777777" w:rsidR="00C84083" w:rsidRPr="005116F0" w:rsidRDefault="00C84083" w:rsidP="00663ACC">
            <w:pPr>
              <w:keepLines/>
              <w:widowControl w:val="0"/>
              <w:jc w:val="center"/>
              <w:rPr>
                <w:sz w:val="18"/>
              </w:rPr>
            </w:pPr>
            <w:r w:rsidRPr="005116F0">
              <w:rPr>
                <w:sz w:val="18"/>
              </w:rPr>
              <w:t>R</w:t>
            </w:r>
          </w:p>
        </w:tc>
        <w:tc>
          <w:tcPr>
            <w:tcW w:w="354" w:type="pct"/>
            <w:noWrap/>
            <w:vAlign w:val="center"/>
          </w:tcPr>
          <w:p w14:paraId="383C166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74336B6A"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73ACBC16"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44B89E7D"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79A4FD0B"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498C94D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3135FFA7"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354" w:type="pct"/>
            <w:noWrap/>
            <w:vAlign w:val="center"/>
          </w:tcPr>
          <w:p w14:paraId="7F9D687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54BD3296"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794A757D"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388A23D0"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268CAF8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95" w:type="pct"/>
          </w:tcPr>
          <w:p w14:paraId="7E362355"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p>
        </w:tc>
      </w:tr>
      <w:tr w:rsidR="00C84083" w:rsidRPr="005116F0" w14:paraId="3956519B" w14:textId="77777777" w:rsidTr="00663ACC">
        <w:trPr>
          <w:trHeight w:val="248"/>
        </w:trPr>
        <w:tc>
          <w:tcPr>
            <w:cnfStyle w:val="001000000000" w:firstRow="0" w:lastRow="0" w:firstColumn="1" w:lastColumn="0" w:oddVBand="0" w:evenVBand="0" w:oddHBand="0" w:evenHBand="0" w:firstRowFirstColumn="0" w:firstRowLastColumn="0" w:lastRowFirstColumn="0" w:lastRowLastColumn="0"/>
            <w:tcW w:w="354" w:type="pct"/>
            <w:noWrap/>
            <w:vAlign w:val="center"/>
            <w:hideMark/>
          </w:tcPr>
          <w:p w14:paraId="6FBC7ECF" w14:textId="77777777" w:rsidR="00C84083" w:rsidRPr="005116F0" w:rsidRDefault="00C84083" w:rsidP="00663ACC">
            <w:pPr>
              <w:keepLines/>
              <w:widowControl w:val="0"/>
              <w:jc w:val="center"/>
              <w:rPr>
                <w:sz w:val="18"/>
              </w:rPr>
            </w:pPr>
            <w:r w:rsidRPr="005116F0">
              <w:rPr>
                <w:sz w:val="18"/>
              </w:rPr>
              <w:t>∑</w:t>
            </w:r>
          </w:p>
        </w:tc>
        <w:tc>
          <w:tcPr>
            <w:tcW w:w="354" w:type="pct"/>
            <w:noWrap/>
            <w:vAlign w:val="center"/>
            <w:hideMark/>
          </w:tcPr>
          <w:p w14:paraId="2D59BC4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66985A49"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7DCC9DB3"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2DCACD8C"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583C2E87"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17D1D380"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2/1</w:t>
            </w:r>
          </w:p>
        </w:tc>
        <w:tc>
          <w:tcPr>
            <w:tcW w:w="354" w:type="pct"/>
            <w:noWrap/>
            <w:vAlign w:val="center"/>
            <w:hideMark/>
          </w:tcPr>
          <w:p w14:paraId="67ABA2E6"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354" w:type="pct"/>
            <w:noWrap/>
            <w:vAlign w:val="center"/>
            <w:hideMark/>
          </w:tcPr>
          <w:p w14:paraId="3E9543BF"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2/1</w:t>
            </w:r>
          </w:p>
        </w:tc>
        <w:tc>
          <w:tcPr>
            <w:tcW w:w="354" w:type="pct"/>
            <w:noWrap/>
            <w:vAlign w:val="center"/>
            <w:hideMark/>
          </w:tcPr>
          <w:p w14:paraId="7F54C95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72BC9EA3"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491ECE9F"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0/1</w:t>
            </w:r>
          </w:p>
        </w:tc>
        <w:tc>
          <w:tcPr>
            <w:tcW w:w="354" w:type="pct"/>
            <w:noWrap/>
            <w:vAlign w:val="center"/>
            <w:hideMark/>
          </w:tcPr>
          <w:p w14:paraId="3DE989E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95" w:type="pct"/>
          </w:tcPr>
          <w:p w14:paraId="435BF1C1"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p>
        </w:tc>
      </w:tr>
      <w:tr w:rsidR="00C84083" w:rsidRPr="005116F0" w14:paraId="7CF2606B" w14:textId="77777777" w:rsidTr="00663ACC">
        <w:trPr>
          <w:trHeight w:val="248"/>
        </w:trPr>
        <w:tc>
          <w:tcPr>
            <w:cnfStyle w:val="001000000000" w:firstRow="0" w:lastRow="0" w:firstColumn="1" w:lastColumn="0" w:oddVBand="0" w:evenVBand="0" w:oddHBand="0" w:evenHBand="0" w:firstRowFirstColumn="0" w:firstRowLastColumn="0" w:lastRowFirstColumn="0" w:lastRowLastColumn="0"/>
            <w:tcW w:w="5000" w:type="pct"/>
            <w:gridSpan w:val="14"/>
            <w:shd w:val="clear" w:color="auto" w:fill="F2F2F2" w:themeFill="background1" w:themeFillShade="F2"/>
            <w:noWrap/>
          </w:tcPr>
          <w:p w14:paraId="3F856EA4" w14:textId="77777777" w:rsidR="00C84083" w:rsidRPr="005116F0" w:rsidRDefault="00C84083" w:rsidP="00663ACC">
            <w:pPr>
              <w:keepLines/>
              <w:widowControl w:val="0"/>
            </w:pPr>
          </w:p>
        </w:tc>
      </w:tr>
      <w:tr w:rsidR="00C84083" w:rsidRPr="005116F0" w14:paraId="62B7C8B4" w14:textId="77777777" w:rsidTr="00663ACC">
        <w:trPr>
          <w:cantSplit/>
          <w:trHeight w:val="737"/>
        </w:trPr>
        <w:tc>
          <w:tcPr>
            <w:cnfStyle w:val="001000000000" w:firstRow="0" w:lastRow="0" w:firstColumn="1" w:lastColumn="0" w:oddVBand="0" w:evenVBand="0" w:oddHBand="0" w:evenHBand="0" w:firstRowFirstColumn="0" w:firstRowLastColumn="0" w:lastRowFirstColumn="0" w:lastRowLastColumn="0"/>
            <w:tcW w:w="354" w:type="pct"/>
            <w:tcBorders>
              <w:top w:val="single" w:sz="2" w:space="0" w:color="auto"/>
            </w:tcBorders>
            <w:textDirection w:val="btLr"/>
            <w:hideMark/>
          </w:tcPr>
          <w:p w14:paraId="7969D6B6" w14:textId="77777777" w:rsidR="00C84083" w:rsidRPr="005116F0" w:rsidRDefault="00C84083" w:rsidP="00663ACC">
            <w:pPr>
              <w:keepLines/>
              <w:widowControl w:val="0"/>
              <w:ind w:left="113" w:right="113"/>
              <w:rPr>
                <w:sz w:val="18"/>
              </w:rPr>
            </w:pPr>
            <w:r w:rsidRPr="005116F0">
              <w:rPr>
                <w:sz w:val="18"/>
              </w:rPr>
              <w:t xml:space="preserve">Druh </w:t>
            </w:r>
          </w:p>
        </w:tc>
        <w:tc>
          <w:tcPr>
            <w:tcW w:w="354" w:type="pct"/>
            <w:tcBorders>
              <w:top w:val="single" w:sz="2" w:space="0" w:color="auto"/>
            </w:tcBorders>
            <w:textDirection w:val="btLr"/>
            <w:hideMark/>
          </w:tcPr>
          <w:p w14:paraId="6C5F0F68"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12-13</w:t>
            </w:r>
          </w:p>
        </w:tc>
        <w:tc>
          <w:tcPr>
            <w:tcW w:w="354" w:type="pct"/>
            <w:tcBorders>
              <w:top w:val="single" w:sz="2" w:space="0" w:color="auto"/>
            </w:tcBorders>
            <w:textDirection w:val="btLr"/>
            <w:hideMark/>
          </w:tcPr>
          <w:p w14:paraId="15DEFC66"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13-14</w:t>
            </w:r>
          </w:p>
        </w:tc>
        <w:tc>
          <w:tcPr>
            <w:tcW w:w="354" w:type="pct"/>
            <w:tcBorders>
              <w:top w:val="single" w:sz="2" w:space="0" w:color="auto"/>
            </w:tcBorders>
            <w:textDirection w:val="btLr"/>
            <w:hideMark/>
          </w:tcPr>
          <w:p w14:paraId="26859306"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14-15</w:t>
            </w:r>
          </w:p>
        </w:tc>
        <w:tc>
          <w:tcPr>
            <w:tcW w:w="354" w:type="pct"/>
            <w:tcBorders>
              <w:top w:val="single" w:sz="2" w:space="0" w:color="auto"/>
            </w:tcBorders>
            <w:textDirection w:val="btLr"/>
            <w:hideMark/>
          </w:tcPr>
          <w:p w14:paraId="6D6608F8"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15-16</w:t>
            </w:r>
          </w:p>
        </w:tc>
        <w:tc>
          <w:tcPr>
            <w:tcW w:w="354" w:type="pct"/>
            <w:tcBorders>
              <w:top w:val="single" w:sz="2" w:space="0" w:color="auto"/>
            </w:tcBorders>
            <w:textDirection w:val="btLr"/>
            <w:hideMark/>
          </w:tcPr>
          <w:p w14:paraId="7E731058"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16-17</w:t>
            </w:r>
          </w:p>
        </w:tc>
        <w:tc>
          <w:tcPr>
            <w:tcW w:w="354" w:type="pct"/>
            <w:tcBorders>
              <w:top w:val="single" w:sz="2" w:space="0" w:color="auto"/>
            </w:tcBorders>
            <w:textDirection w:val="btLr"/>
            <w:hideMark/>
          </w:tcPr>
          <w:p w14:paraId="1F4702B9"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17-18</w:t>
            </w:r>
          </w:p>
        </w:tc>
        <w:tc>
          <w:tcPr>
            <w:tcW w:w="354" w:type="pct"/>
            <w:tcBorders>
              <w:top w:val="single" w:sz="2" w:space="0" w:color="auto"/>
            </w:tcBorders>
            <w:textDirection w:val="btLr"/>
            <w:hideMark/>
          </w:tcPr>
          <w:p w14:paraId="02402557"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18-19</w:t>
            </w:r>
          </w:p>
        </w:tc>
        <w:tc>
          <w:tcPr>
            <w:tcW w:w="354" w:type="pct"/>
            <w:tcBorders>
              <w:top w:val="single" w:sz="2" w:space="0" w:color="auto"/>
            </w:tcBorders>
            <w:textDirection w:val="btLr"/>
            <w:hideMark/>
          </w:tcPr>
          <w:p w14:paraId="71E51B92"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19-20</w:t>
            </w:r>
          </w:p>
        </w:tc>
        <w:tc>
          <w:tcPr>
            <w:tcW w:w="354" w:type="pct"/>
            <w:tcBorders>
              <w:top w:val="single" w:sz="2" w:space="0" w:color="auto"/>
            </w:tcBorders>
            <w:textDirection w:val="btLr"/>
            <w:hideMark/>
          </w:tcPr>
          <w:p w14:paraId="7D5FAD3E"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20-21</w:t>
            </w:r>
          </w:p>
        </w:tc>
        <w:tc>
          <w:tcPr>
            <w:tcW w:w="354" w:type="pct"/>
            <w:tcBorders>
              <w:top w:val="single" w:sz="2" w:space="0" w:color="auto"/>
            </w:tcBorders>
            <w:textDirection w:val="btLr"/>
            <w:hideMark/>
          </w:tcPr>
          <w:p w14:paraId="5A86285F"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21-22</w:t>
            </w:r>
          </w:p>
        </w:tc>
        <w:tc>
          <w:tcPr>
            <w:tcW w:w="354" w:type="pct"/>
            <w:tcBorders>
              <w:top w:val="single" w:sz="2" w:space="0" w:color="auto"/>
            </w:tcBorders>
            <w:textDirection w:val="btLr"/>
            <w:hideMark/>
          </w:tcPr>
          <w:p w14:paraId="67C7A04C"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22-23</w:t>
            </w:r>
          </w:p>
        </w:tc>
        <w:tc>
          <w:tcPr>
            <w:tcW w:w="354" w:type="pct"/>
            <w:tcBorders>
              <w:top w:val="single" w:sz="2" w:space="0" w:color="auto"/>
            </w:tcBorders>
            <w:textDirection w:val="btLr"/>
            <w:hideMark/>
          </w:tcPr>
          <w:p w14:paraId="705D7101"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rPr>
                <w:sz w:val="18"/>
              </w:rPr>
            </w:pPr>
            <w:r w:rsidRPr="005116F0">
              <w:rPr>
                <w:sz w:val="18"/>
              </w:rPr>
              <w:t>23-24</w:t>
            </w:r>
          </w:p>
        </w:tc>
        <w:tc>
          <w:tcPr>
            <w:tcW w:w="395" w:type="pct"/>
            <w:tcBorders>
              <w:top w:val="single" w:sz="2" w:space="0" w:color="auto"/>
            </w:tcBorders>
            <w:textDirection w:val="btLr"/>
          </w:tcPr>
          <w:p w14:paraId="4BC514B2"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Celkem</w:t>
            </w:r>
          </w:p>
        </w:tc>
      </w:tr>
      <w:tr w:rsidR="00C84083" w:rsidRPr="005116F0" w14:paraId="65CE0F27" w14:textId="77777777" w:rsidTr="00663ACC">
        <w:trPr>
          <w:trHeight w:val="248"/>
        </w:trPr>
        <w:tc>
          <w:tcPr>
            <w:cnfStyle w:val="001000000000" w:firstRow="0" w:lastRow="0" w:firstColumn="1" w:lastColumn="0" w:oddVBand="0" w:evenVBand="0" w:oddHBand="0" w:evenHBand="0" w:firstRowFirstColumn="0" w:firstRowLastColumn="0" w:lastRowFirstColumn="0" w:lastRowLastColumn="0"/>
            <w:tcW w:w="354" w:type="pct"/>
            <w:noWrap/>
            <w:vAlign w:val="center"/>
            <w:hideMark/>
          </w:tcPr>
          <w:p w14:paraId="3F9B8BA4" w14:textId="77777777" w:rsidR="00C84083" w:rsidRPr="005116F0" w:rsidRDefault="00C84083" w:rsidP="00663ACC">
            <w:pPr>
              <w:keepLines/>
              <w:widowControl w:val="0"/>
              <w:jc w:val="center"/>
              <w:rPr>
                <w:sz w:val="18"/>
              </w:rPr>
            </w:pPr>
            <w:r w:rsidRPr="005116F0">
              <w:rPr>
                <w:sz w:val="18"/>
              </w:rPr>
              <w:t>Os</w:t>
            </w:r>
          </w:p>
        </w:tc>
        <w:tc>
          <w:tcPr>
            <w:tcW w:w="354" w:type="pct"/>
            <w:noWrap/>
            <w:vAlign w:val="center"/>
            <w:hideMark/>
          </w:tcPr>
          <w:p w14:paraId="4D48DBC8"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7F247340"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34665829"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5550E4C0"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1B647B02"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78CFCCB9"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56EDBC9B"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0/1</w:t>
            </w:r>
          </w:p>
        </w:tc>
        <w:tc>
          <w:tcPr>
            <w:tcW w:w="354" w:type="pct"/>
            <w:noWrap/>
            <w:vAlign w:val="center"/>
            <w:hideMark/>
          </w:tcPr>
          <w:p w14:paraId="7969799F"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5E6BB78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354" w:type="pct"/>
            <w:noWrap/>
            <w:vAlign w:val="center"/>
            <w:hideMark/>
          </w:tcPr>
          <w:p w14:paraId="656BBBAF"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hideMark/>
          </w:tcPr>
          <w:p w14:paraId="710C1106"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354" w:type="pct"/>
            <w:noWrap/>
            <w:vAlign w:val="center"/>
            <w:hideMark/>
          </w:tcPr>
          <w:p w14:paraId="76F5F4F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95" w:type="pct"/>
            <w:vAlign w:val="center"/>
          </w:tcPr>
          <w:p w14:paraId="54C35CDB"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9/7</w:t>
            </w:r>
          </w:p>
        </w:tc>
      </w:tr>
      <w:tr w:rsidR="00C84083" w:rsidRPr="005116F0" w14:paraId="646DD790" w14:textId="77777777" w:rsidTr="00663ACC">
        <w:trPr>
          <w:trHeight w:val="302"/>
        </w:trPr>
        <w:tc>
          <w:tcPr>
            <w:cnfStyle w:val="001000000000" w:firstRow="0" w:lastRow="0" w:firstColumn="1" w:lastColumn="0" w:oddVBand="0" w:evenVBand="0" w:oddHBand="0" w:evenHBand="0" w:firstRowFirstColumn="0" w:firstRowLastColumn="0" w:lastRowFirstColumn="0" w:lastRowLastColumn="0"/>
            <w:tcW w:w="354" w:type="pct"/>
            <w:noWrap/>
            <w:vAlign w:val="center"/>
          </w:tcPr>
          <w:p w14:paraId="2D2843F4" w14:textId="77777777" w:rsidR="00C84083" w:rsidRPr="005116F0" w:rsidRDefault="00C84083" w:rsidP="00663ACC">
            <w:pPr>
              <w:keepLines/>
              <w:widowControl w:val="0"/>
              <w:jc w:val="center"/>
              <w:rPr>
                <w:sz w:val="18"/>
              </w:rPr>
            </w:pPr>
            <w:r w:rsidRPr="005116F0">
              <w:rPr>
                <w:sz w:val="18"/>
              </w:rPr>
              <w:t>R</w:t>
            </w:r>
          </w:p>
        </w:tc>
        <w:tc>
          <w:tcPr>
            <w:tcW w:w="354" w:type="pct"/>
            <w:noWrap/>
            <w:vAlign w:val="center"/>
          </w:tcPr>
          <w:p w14:paraId="7CC3B9FC"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7BC2EA49"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7FA2E887"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27BF868B"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799953F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354" w:type="pct"/>
            <w:noWrap/>
            <w:vAlign w:val="center"/>
          </w:tcPr>
          <w:p w14:paraId="0A362F67"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5BC536CB"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354" w:type="pct"/>
            <w:noWrap/>
            <w:vAlign w:val="center"/>
          </w:tcPr>
          <w:p w14:paraId="37D3E250"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569DE55D"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0274F383"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5BAE8A1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51F428E3"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95" w:type="pct"/>
            <w:vAlign w:val="center"/>
          </w:tcPr>
          <w:p w14:paraId="1ED17478"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12/9</w:t>
            </w:r>
          </w:p>
        </w:tc>
      </w:tr>
      <w:tr w:rsidR="00C84083" w:rsidRPr="005116F0" w14:paraId="575D57E6" w14:textId="77777777" w:rsidTr="00663ACC">
        <w:trPr>
          <w:trHeight w:val="302"/>
        </w:trPr>
        <w:tc>
          <w:tcPr>
            <w:cnfStyle w:val="001000000000" w:firstRow="0" w:lastRow="0" w:firstColumn="1" w:lastColumn="0" w:oddVBand="0" w:evenVBand="0" w:oddHBand="0" w:evenHBand="0" w:firstRowFirstColumn="0" w:firstRowLastColumn="0" w:lastRowFirstColumn="0" w:lastRowLastColumn="0"/>
            <w:tcW w:w="354" w:type="pct"/>
            <w:noWrap/>
            <w:vAlign w:val="center"/>
            <w:hideMark/>
          </w:tcPr>
          <w:p w14:paraId="64F3A373" w14:textId="77777777" w:rsidR="00C84083" w:rsidRPr="005116F0" w:rsidRDefault="00C84083" w:rsidP="00663ACC">
            <w:pPr>
              <w:keepLines/>
              <w:widowControl w:val="0"/>
              <w:jc w:val="center"/>
              <w:rPr>
                <w:sz w:val="18"/>
              </w:rPr>
            </w:pPr>
            <w:r w:rsidRPr="005116F0">
              <w:rPr>
                <w:sz w:val="18"/>
              </w:rPr>
              <w:t>∑</w:t>
            </w:r>
          </w:p>
        </w:tc>
        <w:tc>
          <w:tcPr>
            <w:tcW w:w="354" w:type="pct"/>
            <w:noWrap/>
            <w:vAlign w:val="center"/>
            <w:hideMark/>
          </w:tcPr>
          <w:p w14:paraId="71D26172"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2EF1371E"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76DC5888"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7E3D430D"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0F424E6D"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2/1</w:t>
            </w:r>
          </w:p>
        </w:tc>
        <w:tc>
          <w:tcPr>
            <w:tcW w:w="354" w:type="pct"/>
            <w:noWrap/>
            <w:vAlign w:val="center"/>
            <w:hideMark/>
          </w:tcPr>
          <w:p w14:paraId="7DC7531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62CB424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2ABA0B70"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3E558E4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354" w:type="pct"/>
            <w:noWrap/>
            <w:vAlign w:val="center"/>
            <w:hideMark/>
          </w:tcPr>
          <w:p w14:paraId="733FCAF3"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hideMark/>
          </w:tcPr>
          <w:p w14:paraId="7159BCF8"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354" w:type="pct"/>
            <w:noWrap/>
            <w:vAlign w:val="center"/>
            <w:hideMark/>
          </w:tcPr>
          <w:p w14:paraId="1AB3572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95" w:type="pct"/>
            <w:vAlign w:val="center"/>
          </w:tcPr>
          <w:p w14:paraId="6D224927"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21/16</w:t>
            </w:r>
          </w:p>
        </w:tc>
      </w:tr>
      <w:tr w:rsidR="00C84083" w:rsidRPr="005116F0" w14:paraId="6EE48D2F" w14:textId="77777777" w:rsidTr="00663ACC">
        <w:trPr>
          <w:trHeight w:val="302"/>
        </w:trPr>
        <w:tc>
          <w:tcPr>
            <w:cnfStyle w:val="001000000000" w:firstRow="0" w:lastRow="0" w:firstColumn="1" w:lastColumn="0" w:oddVBand="0" w:evenVBand="0" w:oddHBand="0" w:evenHBand="0" w:firstRowFirstColumn="0" w:firstRowLastColumn="0" w:lastRowFirstColumn="0" w:lastRowLastColumn="0"/>
            <w:tcW w:w="5000" w:type="pct"/>
            <w:gridSpan w:val="14"/>
            <w:shd w:val="clear" w:color="auto" w:fill="F2F2F2" w:themeFill="background1" w:themeFillShade="F2"/>
            <w:noWrap/>
            <w:vAlign w:val="center"/>
          </w:tcPr>
          <w:p w14:paraId="330200C6" w14:textId="77777777" w:rsidR="00C84083" w:rsidRPr="005116F0" w:rsidRDefault="00C84083" w:rsidP="00663ACC">
            <w:pPr>
              <w:keepLines/>
              <w:widowControl w:val="0"/>
            </w:pPr>
            <w:r w:rsidRPr="005116F0">
              <w:rPr>
                <w:b/>
                <w:sz w:val="18"/>
              </w:rPr>
              <w:t>Směr Havlíčkův Brod – Pohled</w:t>
            </w:r>
          </w:p>
        </w:tc>
      </w:tr>
      <w:tr w:rsidR="00C84083" w:rsidRPr="005116F0" w14:paraId="11489361" w14:textId="77777777" w:rsidTr="00663ACC">
        <w:trPr>
          <w:trHeight w:val="615"/>
        </w:trPr>
        <w:tc>
          <w:tcPr>
            <w:cnfStyle w:val="001000000000" w:firstRow="0" w:lastRow="0" w:firstColumn="1" w:lastColumn="0" w:oddVBand="0" w:evenVBand="0" w:oddHBand="0" w:evenHBand="0" w:firstRowFirstColumn="0" w:firstRowLastColumn="0" w:lastRowFirstColumn="0" w:lastRowLastColumn="0"/>
            <w:tcW w:w="354" w:type="pct"/>
            <w:noWrap/>
            <w:vAlign w:val="center"/>
          </w:tcPr>
          <w:p w14:paraId="51093B6F" w14:textId="77777777" w:rsidR="00C84083" w:rsidRPr="005116F0" w:rsidRDefault="00C84083" w:rsidP="00663ACC">
            <w:pPr>
              <w:keepLines/>
              <w:widowControl w:val="0"/>
              <w:rPr>
                <w:b/>
              </w:rPr>
            </w:pPr>
            <w:r w:rsidRPr="005116F0">
              <w:rPr>
                <w:sz w:val="18"/>
              </w:rPr>
              <w:t>Druh</w:t>
            </w:r>
          </w:p>
        </w:tc>
        <w:tc>
          <w:tcPr>
            <w:tcW w:w="354" w:type="pct"/>
            <w:noWrap/>
            <w:textDirection w:val="btLr"/>
          </w:tcPr>
          <w:p w14:paraId="6A39F8CC"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0-1</w:t>
            </w:r>
          </w:p>
        </w:tc>
        <w:tc>
          <w:tcPr>
            <w:tcW w:w="354" w:type="pct"/>
            <w:noWrap/>
            <w:textDirection w:val="btLr"/>
          </w:tcPr>
          <w:p w14:paraId="4D0AA464"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1-2</w:t>
            </w:r>
          </w:p>
        </w:tc>
        <w:tc>
          <w:tcPr>
            <w:tcW w:w="354" w:type="pct"/>
            <w:noWrap/>
            <w:textDirection w:val="btLr"/>
          </w:tcPr>
          <w:p w14:paraId="2C517AF4"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2-3</w:t>
            </w:r>
          </w:p>
        </w:tc>
        <w:tc>
          <w:tcPr>
            <w:tcW w:w="354" w:type="pct"/>
            <w:noWrap/>
            <w:textDirection w:val="btLr"/>
          </w:tcPr>
          <w:p w14:paraId="4CE6A853"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3-4</w:t>
            </w:r>
          </w:p>
        </w:tc>
        <w:tc>
          <w:tcPr>
            <w:tcW w:w="354" w:type="pct"/>
            <w:noWrap/>
            <w:textDirection w:val="btLr"/>
          </w:tcPr>
          <w:p w14:paraId="47D44F25"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4-5</w:t>
            </w:r>
          </w:p>
        </w:tc>
        <w:tc>
          <w:tcPr>
            <w:tcW w:w="354" w:type="pct"/>
            <w:noWrap/>
            <w:textDirection w:val="btLr"/>
          </w:tcPr>
          <w:p w14:paraId="36ED13DC"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5-6</w:t>
            </w:r>
          </w:p>
        </w:tc>
        <w:tc>
          <w:tcPr>
            <w:tcW w:w="354" w:type="pct"/>
            <w:noWrap/>
            <w:textDirection w:val="btLr"/>
          </w:tcPr>
          <w:p w14:paraId="401FBB75"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6-7</w:t>
            </w:r>
          </w:p>
        </w:tc>
        <w:tc>
          <w:tcPr>
            <w:tcW w:w="354" w:type="pct"/>
            <w:noWrap/>
            <w:textDirection w:val="btLr"/>
          </w:tcPr>
          <w:p w14:paraId="1C675DDC"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7-8</w:t>
            </w:r>
          </w:p>
        </w:tc>
        <w:tc>
          <w:tcPr>
            <w:tcW w:w="354" w:type="pct"/>
            <w:noWrap/>
            <w:textDirection w:val="btLr"/>
          </w:tcPr>
          <w:p w14:paraId="4488790B"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8-9</w:t>
            </w:r>
          </w:p>
        </w:tc>
        <w:tc>
          <w:tcPr>
            <w:tcW w:w="354" w:type="pct"/>
            <w:noWrap/>
            <w:textDirection w:val="btLr"/>
          </w:tcPr>
          <w:p w14:paraId="429876B5"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9-10</w:t>
            </w:r>
          </w:p>
        </w:tc>
        <w:tc>
          <w:tcPr>
            <w:tcW w:w="354" w:type="pct"/>
            <w:noWrap/>
            <w:textDirection w:val="btLr"/>
          </w:tcPr>
          <w:p w14:paraId="6E0EE42E"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10-11</w:t>
            </w:r>
          </w:p>
        </w:tc>
        <w:tc>
          <w:tcPr>
            <w:tcW w:w="354" w:type="pct"/>
            <w:noWrap/>
            <w:textDirection w:val="btLr"/>
          </w:tcPr>
          <w:p w14:paraId="4C549E2A"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 xml:space="preserve">                                                                                                                                       11-12</w:t>
            </w:r>
          </w:p>
        </w:tc>
        <w:tc>
          <w:tcPr>
            <w:tcW w:w="395" w:type="pct"/>
            <w:textDirection w:val="btLr"/>
          </w:tcPr>
          <w:p w14:paraId="654488FF"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p>
        </w:tc>
      </w:tr>
      <w:tr w:rsidR="00C84083" w:rsidRPr="005116F0" w14:paraId="60FD5333" w14:textId="77777777" w:rsidTr="00663ACC">
        <w:trPr>
          <w:trHeight w:val="302"/>
        </w:trPr>
        <w:tc>
          <w:tcPr>
            <w:cnfStyle w:val="001000000000" w:firstRow="0" w:lastRow="0" w:firstColumn="1" w:lastColumn="0" w:oddVBand="0" w:evenVBand="0" w:oddHBand="0" w:evenHBand="0" w:firstRowFirstColumn="0" w:firstRowLastColumn="0" w:lastRowFirstColumn="0" w:lastRowLastColumn="0"/>
            <w:tcW w:w="354" w:type="pct"/>
            <w:noWrap/>
            <w:vAlign w:val="center"/>
          </w:tcPr>
          <w:p w14:paraId="284AA391" w14:textId="77777777" w:rsidR="00C84083" w:rsidRPr="005116F0" w:rsidRDefault="00C84083" w:rsidP="00663ACC">
            <w:pPr>
              <w:keepLines/>
              <w:widowControl w:val="0"/>
              <w:jc w:val="center"/>
            </w:pPr>
            <w:r w:rsidRPr="005116F0">
              <w:rPr>
                <w:sz w:val="18"/>
              </w:rPr>
              <w:t>Os</w:t>
            </w:r>
          </w:p>
        </w:tc>
        <w:tc>
          <w:tcPr>
            <w:tcW w:w="354" w:type="pct"/>
            <w:noWrap/>
            <w:vAlign w:val="center"/>
          </w:tcPr>
          <w:p w14:paraId="5271B569"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6F495EC6"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6CC5C5C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7A40E982"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274B236E"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1/0</w:t>
            </w:r>
          </w:p>
        </w:tc>
        <w:tc>
          <w:tcPr>
            <w:tcW w:w="354" w:type="pct"/>
            <w:noWrap/>
            <w:vAlign w:val="center"/>
          </w:tcPr>
          <w:p w14:paraId="089AE88A"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1/0</w:t>
            </w:r>
          </w:p>
        </w:tc>
        <w:tc>
          <w:tcPr>
            <w:tcW w:w="354" w:type="pct"/>
            <w:noWrap/>
            <w:vAlign w:val="center"/>
          </w:tcPr>
          <w:p w14:paraId="39D7A4BD"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20D7BFC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0FE40178"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39190E78"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0/1</w:t>
            </w:r>
          </w:p>
        </w:tc>
        <w:tc>
          <w:tcPr>
            <w:tcW w:w="354" w:type="pct"/>
            <w:noWrap/>
            <w:vAlign w:val="center"/>
          </w:tcPr>
          <w:p w14:paraId="114CDC13"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4CA38D82"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95" w:type="pct"/>
          </w:tcPr>
          <w:p w14:paraId="39788E71"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p>
        </w:tc>
      </w:tr>
      <w:tr w:rsidR="00C84083" w:rsidRPr="005116F0" w14:paraId="4DF905F9" w14:textId="77777777" w:rsidTr="00663ACC">
        <w:trPr>
          <w:trHeight w:val="302"/>
        </w:trPr>
        <w:tc>
          <w:tcPr>
            <w:cnfStyle w:val="001000000000" w:firstRow="0" w:lastRow="0" w:firstColumn="1" w:lastColumn="0" w:oddVBand="0" w:evenVBand="0" w:oddHBand="0" w:evenHBand="0" w:firstRowFirstColumn="0" w:firstRowLastColumn="0" w:lastRowFirstColumn="0" w:lastRowLastColumn="0"/>
            <w:tcW w:w="354" w:type="pct"/>
            <w:noWrap/>
            <w:vAlign w:val="center"/>
          </w:tcPr>
          <w:p w14:paraId="716DB6AC" w14:textId="77777777" w:rsidR="00C84083" w:rsidRPr="005116F0" w:rsidRDefault="00C84083" w:rsidP="00663ACC">
            <w:pPr>
              <w:keepLines/>
              <w:widowControl w:val="0"/>
              <w:jc w:val="center"/>
            </w:pPr>
            <w:r w:rsidRPr="005116F0">
              <w:rPr>
                <w:sz w:val="18"/>
              </w:rPr>
              <w:t>R</w:t>
            </w:r>
          </w:p>
        </w:tc>
        <w:tc>
          <w:tcPr>
            <w:tcW w:w="354" w:type="pct"/>
            <w:noWrap/>
            <w:vAlign w:val="center"/>
          </w:tcPr>
          <w:p w14:paraId="1905DAF3"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10AD5680"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64DC252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6C89E29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00C5C49F"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3E14C9A0"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1/0</w:t>
            </w:r>
          </w:p>
        </w:tc>
        <w:tc>
          <w:tcPr>
            <w:tcW w:w="354" w:type="pct"/>
            <w:noWrap/>
            <w:vAlign w:val="center"/>
          </w:tcPr>
          <w:p w14:paraId="3E87CC0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7AAA0F3D"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69177EEF"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456D86B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15D51569"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2AA3203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95" w:type="pct"/>
          </w:tcPr>
          <w:p w14:paraId="4F175A88"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p>
        </w:tc>
      </w:tr>
      <w:tr w:rsidR="00C84083" w:rsidRPr="005116F0" w14:paraId="42FCDB13" w14:textId="77777777" w:rsidTr="00663ACC">
        <w:trPr>
          <w:trHeight w:val="302"/>
        </w:trPr>
        <w:tc>
          <w:tcPr>
            <w:cnfStyle w:val="001000000000" w:firstRow="0" w:lastRow="0" w:firstColumn="1" w:lastColumn="0" w:oddVBand="0" w:evenVBand="0" w:oddHBand="0" w:evenHBand="0" w:firstRowFirstColumn="0" w:firstRowLastColumn="0" w:lastRowFirstColumn="0" w:lastRowLastColumn="0"/>
            <w:tcW w:w="354" w:type="pct"/>
            <w:noWrap/>
            <w:vAlign w:val="center"/>
          </w:tcPr>
          <w:p w14:paraId="6566F0E1" w14:textId="77777777" w:rsidR="00C84083" w:rsidRPr="005116F0" w:rsidRDefault="00C84083" w:rsidP="00663ACC">
            <w:pPr>
              <w:keepLines/>
              <w:widowControl w:val="0"/>
              <w:jc w:val="center"/>
            </w:pPr>
            <w:r w:rsidRPr="005116F0">
              <w:rPr>
                <w:sz w:val="18"/>
              </w:rPr>
              <w:t>∑</w:t>
            </w:r>
          </w:p>
        </w:tc>
        <w:tc>
          <w:tcPr>
            <w:tcW w:w="354" w:type="pct"/>
            <w:noWrap/>
            <w:vAlign w:val="center"/>
          </w:tcPr>
          <w:p w14:paraId="3933D642"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14AF78BF"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2AB7F7E7"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6EAE1B7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2860165F"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1/0</w:t>
            </w:r>
          </w:p>
        </w:tc>
        <w:tc>
          <w:tcPr>
            <w:tcW w:w="354" w:type="pct"/>
            <w:noWrap/>
            <w:vAlign w:val="center"/>
          </w:tcPr>
          <w:p w14:paraId="0946FD47"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2/0</w:t>
            </w:r>
          </w:p>
        </w:tc>
        <w:tc>
          <w:tcPr>
            <w:tcW w:w="354" w:type="pct"/>
            <w:noWrap/>
            <w:vAlign w:val="center"/>
          </w:tcPr>
          <w:p w14:paraId="036F3A3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5D189336"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12D472E9"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7B49048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0/1</w:t>
            </w:r>
          </w:p>
        </w:tc>
        <w:tc>
          <w:tcPr>
            <w:tcW w:w="354" w:type="pct"/>
            <w:noWrap/>
            <w:vAlign w:val="center"/>
          </w:tcPr>
          <w:p w14:paraId="3B3F652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0A17F59E"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95" w:type="pct"/>
            <w:vAlign w:val="center"/>
          </w:tcPr>
          <w:p w14:paraId="54365237"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p>
        </w:tc>
      </w:tr>
      <w:tr w:rsidR="00C84083" w:rsidRPr="005116F0" w14:paraId="7206AA98" w14:textId="77777777" w:rsidTr="00663ACC">
        <w:trPr>
          <w:trHeight w:val="302"/>
        </w:trPr>
        <w:tc>
          <w:tcPr>
            <w:cnfStyle w:val="001000000000" w:firstRow="0" w:lastRow="0" w:firstColumn="1" w:lastColumn="0" w:oddVBand="0" w:evenVBand="0" w:oddHBand="0" w:evenHBand="0" w:firstRowFirstColumn="0" w:firstRowLastColumn="0" w:lastRowFirstColumn="0" w:lastRowLastColumn="0"/>
            <w:tcW w:w="5000" w:type="pct"/>
            <w:gridSpan w:val="14"/>
            <w:shd w:val="clear" w:color="auto" w:fill="F2F2F2" w:themeFill="background1" w:themeFillShade="F2"/>
            <w:noWrap/>
          </w:tcPr>
          <w:p w14:paraId="796D5299" w14:textId="77777777" w:rsidR="00C84083" w:rsidRPr="005116F0" w:rsidRDefault="00C84083" w:rsidP="00663ACC">
            <w:pPr>
              <w:keepLines/>
              <w:widowControl w:val="0"/>
            </w:pPr>
          </w:p>
        </w:tc>
      </w:tr>
      <w:tr w:rsidR="00C84083" w:rsidRPr="005116F0" w14:paraId="5F48DC45" w14:textId="77777777" w:rsidTr="00663ACC">
        <w:trPr>
          <w:trHeight w:val="724"/>
        </w:trPr>
        <w:tc>
          <w:tcPr>
            <w:cnfStyle w:val="001000000000" w:firstRow="0" w:lastRow="0" w:firstColumn="1" w:lastColumn="0" w:oddVBand="0" w:evenVBand="0" w:oddHBand="0" w:evenHBand="0" w:firstRowFirstColumn="0" w:firstRowLastColumn="0" w:lastRowFirstColumn="0" w:lastRowLastColumn="0"/>
            <w:tcW w:w="354" w:type="pct"/>
            <w:noWrap/>
            <w:textDirection w:val="btLr"/>
          </w:tcPr>
          <w:p w14:paraId="04CB8288" w14:textId="77777777" w:rsidR="00C84083" w:rsidRPr="005116F0" w:rsidRDefault="00C84083" w:rsidP="00663ACC">
            <w:pPr>
              <w:keepLines/>
              <w:widowControl w:val="0"/>
            </w:pPr>
            <w:r w:rsidRPr="005116F0">
              <w:rPr>
                <w:sz w:val="18"/>
              </w:rPr>
              <w:t xml:space="preserve">Druh </w:t>
            </w:r>
          </w:p>
        </w:tc>
        <w:tc>
          <w:tcPr>
            <w:tcW w:w="354" w:type="pct"/>
            <w:noWrap/>
            <w:textDirection w:val="btLr"/>
          </w:tcPr>
          <w:p w14:paraId="0E5B51E2"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12-13</w:t>
            </w:r>
          </w:p>
        </w:tc>
        <w:tc>
          <w:tcPr>
            <w:tcW w:w="354" w:type="pct"/>
            <w:noWrap/>
            <w:textDirection w:val="btLr"/>
          </w:tcPr>
          <w:p w14:paraId="60610099"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13-14</w:t>
            </w:r>
          </w:p>
        </w:tc>
        <w:tc>
          <w:tcPr>
            <w:tcW w:w="354" w:type="pct"/>
            <w:noWrap/>
            <w:textDirection w:val="btLr"/>
          </w:tcPr>
          <w:p w14:paraId="0460E1F3"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14-15</w:t>
            </w:r>
          </w:p>
        </w:tc>
        <w:tc>
          <w:tcPr>
            <w:tcW w:w="354" w:type="pct"/>
            <w:noWrap/>
            <w:textDirection w:val="btLr"/>
          </w:tcPr>
          <w:p w14:paraId="13C8DE21"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15-16</w:t>
            </w:r>
          </w:p>
        </w:tc>
        <w:tc>
          <w:tcPr>
            <w:tcW w:w="354" w:type="pct"/>
            <w:noWrap/>
            <w:textDirection w:val="btLr"/>
          </w:tcPr>
          <w:p w14:paraId="1BFE49F8"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16-17</w:t>
            </w:r>
          </w:p>
        </w:tc>
        <w:tc>
          <w:tcPr>
            <w:tcW w:w="354" w:type="pct"/>
            <w:noWrap/>
            <w:textDirection w:val="btLr"/>
          </w:tcPr>
          <w:p w14:paraId="0568687E"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17-18</w:t>
            </w:r>
          </w:p>
        </w:tc>
        <w:tc>
          <w:tcPr>
            <w:tcW w:w="354" w:type="pct"/>
            <w:noWrap/>
            <w:textDirection w:val="btLr"/>
          </w:tcPr>
          <w:p w14:paraId="117D627F"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18-19</w:t>
            </w:r>
          </w:p>
        </w:tc>
        <w:tc>
          <w:tcPr>
            <w:tcW w:w="354" w:type="pct"/>
            <w:noWrap/>
            <w:textDirection w:val="btLr"/>
          </w:tcPr>
          <w:p w14:paraId="123868DF"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19-20</w:t>
            </w:r>
          </w:p>
        </w:tc>
        <w:tc>
          <w:tcPr>
            <w:tcW w:w="354" w:type="pct"/>
            <w:noWrap/>
            <w:textDirection w:val="btLr"/>
          </w:tcPr>
          <w:p w14:paraId="191BF879"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20-21</w:t>
            </w:r>
          </w:p>
        </w:tc>
        <w:tc>
          <w:tcPr>
            <w:tcW w:w="354" w:type="pct"/>
            <w:noWrap/>
            <w:textDirection w:val="btLr"/>
          </w:tcPr>
          <w:p w14:paraId="6117FC0B"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21-22</w:t>
            </w:r>
          </w:p>
        </w:tc>
        <w:tc>
          <w:tcPr>
            <w:tcW w:w="354" w:type="pct"/>
            <w:noWrap/>
            <w:textDirection w:val="btLr"/>
          </w:tcPr>
          <w:p w14:paraId="702D13C6"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22-23</w:t>
            </w:r>
          </w:p>
        </w:tc>
        <w:tc>
          <w:tcPr>
            <w:tcW w:w="354" w:type="pct"/>
            <w:noWrap/>
            <w:textDirection w:val="btLr"/>
          </w:tcPr>
          <w:p w14:paraId="0C5C94B5"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23-24</w:t>
            </w:r>
          </w:p>
        </w:tc>
        <w:tc>
          <w:tcPr>
            <w:tcW w:w="395" w:type="pct"/>
            <w:textDirection w:val="btLr"/>
          </w:tcPr>
          <w:p w14:paraId="56C1AE4E" w14:textId="77777777" w:rsidR="00C84083" w:rsidRPr="005116F0" w:rsidRDefault="00C84083" w:rsidP="00663ACC">
            <w:pPr>
              <w:keepLines/>
              <w:widowControl w:val="0"/>
              <w:cnfStyle w:val="000000000000" w:firstRow="0" w:lastRow="0" w:firstColumn="0" w:lastColumn="0" w:oddVBand="0" w:evenVBand="0" w:oddHBand="0" w:evenHBand="0" w:firstRowFirstColumn="0" w:firstRowLastColumn="0" w:lastRowFirstColumn="0" w:lastRowLastColumn="0"/>
            </w:pPr>
            <w:r w:rsidRPr="005116F0">
              <w:rPr>
                <w:sz w:val="18"/>
              </w:rPr>
              <w:t>Celkem</w:t>
            </w:r>
          </w:p>
        </w:tc>
      </w:tr>
      <w:tr w:rsidR="00C84083" w:rsidRPr="005116F0" w14:paraId="1F3BF3A4" w14:textId="77777777" w:rsidTr="00663ACC">
        <w:trPr>
          <w:trHeight w:val="302"/>
        </w:trPr>
        <w:tc>
          <w:tcPr>
            <w:cnfStyle w:val="001000000000" w:firstRow="0" w:lastRow="0" w:firstColumn="1" w:lastColumn="0" w:oddVBand="0" w:evenVBand="0" w:oddHBand="0" w:evenHBand="0" w:firstRowFirstColumn="0" w:firstRowLastColumn="0" w:lastRowFirstColumn="0" w:lastRowLastColumn="0"/>
            <w:tcW w:w="354" w:type="pct"/>
            <w:noWrap/>
            <w:vAlign w:val="center"/>
          </w:tcPr>
          <w:p w14:paraId="09373F87" w14:textId="77777777" w:rsidR="00C84083" w:rsidRPr="005116F0" w:rsidRDefault="00C84083" w:rsidP="00663ACC">
            <w:pPr>
              <w:keepLines/>
              <w:widowControl w:val="0"/>
              <w:jc w:val="center"/>
            </w:pPr>
            <w:r w:rsidRPr="005116F0">
              <w:rPr>
                <w:sz w:val="18"/>
              </w:rPr>
              <w:t>Os</w:t>
            </w:r>
          </w:p>
        </w:tc>
        <w:tc>
          <w:tcPr>
            <w:tcW w:w="354" w:type="pct"/>
            <w:noWrap/>
            <w:vAlign w:val="center"/>
          </w:tcPr>
          <w:p w14:paraId="278CC63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5E9CA08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39C6C9CF"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1A38EC9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14D8D69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1/0</w:t>
            </w:r>
          </w:p>
        </w:tc>
        <w:tc>
          <w:tcPr>
            <w:tcW w:w="354" w:type="pct"/>
            <w:noWrap/>
            <w:vAlign w:val="center"/>
          </w:tcPr>
          <w:p w14:paraId="5DAC2242"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0/1</w:t>
            </w:r>
          </w:p>
        </w:tc>
        <w:tc>
          <w:tcPr>
            <w:tcW w:w="354" w:type="pct"/>
            <w:noWrap/>
            <w:vAlign w:val="center"/>
          </w:tcPr>
          <w:p w14:paraId="2FAB36EA"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1/0</w:t>
            </w:r>
          </w:p>
        </w:tc>
        <w:tc>
          <w:tcPr>
            <w:tcW w:w="354" w:type="pct"/>
            <w:noWrap/>
            <w:vAlign w:val="center"/>
          </w:tcPr>
          <w:p w14:paraId="566668ED"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31D43599"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3518FED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1AF4F976"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4312F3AA"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95" w:type="pct"/>
            <w:vAlign w:val="center"/>
          </w:tcPr>
          <w:p w14:paraId="491AABC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9/7</w:t>
            </w:r>
          </w:p>
        </w:tc>
      </w:tr>
      <w:tr w:rsidR="00C84083" w:rsidRPr="005116F0" w14:paraId="77134E47" w14:textId="77777777" w:rsidTr="00663ACC">
        <w:trPr>
          <w:trHeight w:val="302"/>
        </w:trPr>
        <w:tc>
          <w:tcPr>
            <w:cnfStyle w:val="001000000000" w:firstRow="0" w:lastRow="0" w:firstColumn="1" w:lastColumn="0" w:oddVBand="0" w:evenVBand="0" w:oddHBand="0" w:evenHBand="0" w:firstRowFirstColumn="0" w:firstRowLastColumn="0" w:lastRowFirstColumn="0" w:lastRowLastColumn="0"/>
            <w:tcW w:w="354" w:type="pct"/>
            <w:noWrap/>
            <w:vAlign w:val="center"/>
          </w:tcPr>
          <w:p w14:paraId="59FE9CF7" w14:textId="77777777" w:rsidR="00C84083" w:rsidRPr="005116F0" w:rsidRDefault="00C84083" w:rsidP="00663ACC">
            <w:pPr>
              <w:keepLines/>
              <w:widowControl w:val="0"/>
              <w:jc w:val="center"/>
            </w:pPr>
            <w:r w:rsidRPr="005116F0">
              <w:rPr>
                <w:sz w:val="18"/>
              </w:rPr>
              <w:t>R</w:t>
            </w:r>
          </w:p>
        </w:tc>
        <w:tc>
          <w:tcPr>
            <w:tcW w:w="354" w:type="pct"/>
            <w:noWrap/>
            <w:vAlign w:val="center"/>
          </w:tcPr>
          <w:p w14:paraId="17D88706"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68C0BC1B"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44FD4A39"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4415548F"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54" w:type="pct"/>
            <w:noWrap/>
            <w:vAlign w:val="center"/>
          </w:tcPr>
          <w:p w14:paraId="0159C25A"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6B81A659"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1/0</w:t>
            </w:r>
          </w:p>
        </w:tc>
        <w:tc>
          <w:tcPr>
            <w:tcW w:w="354" w:type="pct"/>
            <w:noWrap/>
            <w:vAlign w:val="center"/>
          </w:tcPr>
          <w:p w14:paraId="67D79240"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5412989C"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68758012"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1/1</w:t>
            </w:r>
          </w:p>
        </w:tc>
        <w:tc>
          <w:tcPr>
            <w:tcW w:w="354" w:type="pct"/>
            <w:noWrap/>
            <w:vAlign w:val="center"/>
          </w:tcPr>
          <w:p w14:paraId="7EBF25DA"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1/0</w:t>
            </w:r>
          </w:p>
        </w:tc>
        <w:tc>
          <w:tcPr>
            <w:tcW w:w="354" w:type="pct"/>
            <w:noWrap/>
            <w:vAlign w:val="center"/>
          </w:tcPr>
          <w:p w14:paraId="061C0AF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54" w:type="pct"/>
            <w:noWrap/>
            <w:vAlign w:val="center"/>
          </w:tcPr>
          <w:p w14:paraId="7CDC8502"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pPr>
            <w:r w:rsidRPr="005116F0">
              <w:rPr>
                <w:sz w:val="18"/>
              </w:rPr>
              <w:t>0/0</w:t>
            </w:r>
          </w:p>
        </w:tc>
        <w:tc>
          <w:tcPr>
            <w:tcW w:w="395" w:type="pct"/>
            <w:vAlign w:val="center"/>
          </w:tcPr>
          <w:p w14:paraId="32E7862E"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12/9</w:t>
            </w:r>
          </w:p>
        </w:tc>
      </w:tr>
      <w:tr w:rsidR="00C84083" w:rsidRPr="005116F0" w14:paraId="78FC8624" w14:textId="77777777" w:rsidTr="00663ACC">
        <w:trPr>
          <w:trHeight w:val="302"/>
        </w:trPr>
        <w:tc>
          <w:tcPr>
            <w:cnfStyle w:val="001000000000" w:firstRow="0" w:lastRow="0" w:firstColumn="1" w:lastColumn="0" w:oddVBand="0" w:evenVBand="0" w:oddHBand="0" w:evenHBand="0" w:firstRowFirstColumn="0" w:firstRowLastColumn="0" w:lastRowFirstColumn="0" w:lastRowLastColumn="0"/>
            <w:tcW w:w="354" w:type="pct"/>
            <w:noWrap/>
            <w:vAlign w:val="center"/>
          </w:tcPr>
          <w:p w14:paraId="3AAEE325" w14:textId="77777777" w:rsidR="00C84083" w:rsidRPr="005116F0" w:rsidRDefault="00C84083" w:rsidP="00663ACC">
            <w:pPr>
              <w:keepLines/>
              <w:widowControl w:val="0"/>
              <w:jc w:val="center"/>
            </w:pPr>
            <w:r w:rsidRPr="005116F0">
              <w:rPr>
                <w:sz w:val="18"/>
              </w:rPr>
              <w:t>∑</w:t>
            </w:r>
          </w:p>
        </w:tc>
        <w:tc>
          <w:tcPr>
            <w:tcW w:w="354" w:type="pct"/>
            <w:noWrap/>
            <w:vAlign w:val="center"/>
          </w:tcPr>
          <w:p w14:paraId="624CC4E7"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362AB02E"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1EB59B8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381C09BE"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26AEA25B"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2/1</w:t>
            </w:r>
          </w:p>
        </w:tc>
        <w:tc>
          <w:tcPr>
            <w:tcW w:w="354" w:type="pct"/>
            <w:noWrap/>
            <w:vAlign w:val="center"/>
          </w:tcPr>
          <w:p w14:paraId="149738DB"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086CDB17"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2/1</w:t>
            </w:r>
          </w:p>
        </w:tc>
        <w:tc>
          <w:tcPr>
            <w:tcW w:w="354" w:type="pct"/>
            <w:noWrap/>
            <w:vAlign w:val="center"/>
          </w:tcPr>
          <w:p w14:paraId="531DB74E"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360DFCC9"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51A76F81"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354" w:type="pct"/>
            <w:noWrap/>
            <w:vAlign w:val="center"/>
          </w:tcPr>
          <w:p w14:paraId="1F6D8274"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354" w:type="pct"/>
            <w:noWrap/>
            <w:vAlign w:val="center"/>
          </w:tcPr>
          <w:p w14:paraId="473266C5"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0/0</w:t>
            </w:r>
          </w:p>
        </w:tc>
        <w:tc>
          <w:tcPr>
            <w:tcW w:w="395" w:type="pct"/>
            <w:vAlign w:val="center"/>
          </w:tcPr>
          <w:p w14:paraId="739D6A1B" w14:textId="77777777" w:rsidR="00C84083" w:rsidRPr="005116F0" w:rsidRDefault="00C84083" w:rsidP="00663ACC">
            <w:pPr>
              <w:keepLines/>
              <w:widowControl w:val="0"/>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21/16</w:t>
            </w:r>
          </w:p>
        </w:tc>
      </w:tr>
      <w:bookmarkEnd w:id="24"/>
    </w:tbl>
    <w:p w14:paraId="3E84A17E" w14:textId="77777777" w:rsidR="00C84083" w:rsidRPr="005116F0" w:rsidRDefault="00C84083" w:rsidP="00C17523">
      <w:pPr>
        <w:rPr>
          <w:noProof/>
        </w:rPr>
      </w:pPr>
    </w:p>
    <w:p w14:paraId="644AA2B9" w14:textId="6AC0F9EF" w:rsidR="00C17523" w:rsidRPr="005116F0" w:rsidRDefault="00C17523" w:rsidP="00C17523">
      <w:pPr>
        <w:jc w:val="center"/>
        <w:rPr>
          <w:b/>
          <w:iCs/>
          <w:color w:val="000000" w:themeColor="text1"/>
        </w:rPr>
      </w:pPr>
      <w:r w:rsidRPr="005116F0">
        <w:rPr>
          <w:b/>
          <w:iCs/>
          <w:color w:val="000000" w:themeColor="text1"/>
        </w:rPr>
        <w:t xml:space="preserve">Tabulka </w:t>
      </w:r>
      <w:r w:rsidR="007354EE" w:rsidRPr="005116F0">
        <w:rPr>
          <w:b/>
          <w:iCs/>
          <w:color w:val="000000" w:themeColor="text1"/>
        </w:rPr>
        <w:fldChar w:fldCharType="begin"/>
      </w:r>
      <w:r w:rsidR="007354EE" w:rsidRPr="005116F0">
        <w:rPr>
          <w:b/>
          <w:iCs/>
          <w:color w:val="000000" w:themeColor="text1"/>
        </w:rPr>
        <w:instrText xml:space="preserve"> SEQ Tabulka \* ARABIC </w:instrText>
      </w:r>
      <w:r w:rsidR="007354EE" w:rsidRPr="005116F0">
        <w:rPr>
          <w:b/>
          <w:iCs/>
          <w:color w:val="000000" w:themeColor="text1"/>
        </w:rPr>
        <w:fldChar w:fldCharType="separate"/>
      </w:r>
      <w:r w:rsidR="00E72AA0">
        <w:rPr>
          <w:b/>
          <w:iCs/>
          <w:noProof/>
          <w:color w:val="000000" w:themeColor="text1"/>
        </w:rPr>
        <w:t>1</w:t>
      </w:r>
      <w:r w:rsidR="007354EE" w:rsidRPr="005116F0">
        <w:rPr>
          <w:b/>
          <w:iCs/>
          <w:color w:val="000000" w:themeColor="text1"/>
        </w:rPr>
        <w:fldChar w:fldCharType="end"/>
      </w:r>
      <w:r w:rsidRPr="005116F0">
        <w:rPr>
          <w:b/>
          <w:iCs/>
          <w:color w:val="000000" w:themeColor="text1"/>
        </w:rPr>
        <w:t xml:space="preserve"> - Výchozí rozsah dopravy</w:t>
      </w:r>
    </w:p>
    <w:p w14:paraId="34D13708" w14:textId="77777777" w:rsidR="00C17523" w:rsidRPr="005116F0" w:rsidRDefault="00C17523" w:rsidP="00C17523">
      <w:pPr>
        <w:pStyle w:val="Nadpis3"/>
        <w:jc w:val="both"/>
        <w:rPr>
          <w:szCs w:val="18"/>
        </w:rPr>
      </w:pPr>
      <w:r w:rsidRPr="005116F0">
        <w:rPr>
          <w:szCs w:val="18"/>
        </w:rPr>
        <w:t>Trendy v dopravě za minulé období</w:t>
      </w:r>
    </w:p>
    <w:p w14:paraId="5939074B" w14:textId="1F46CA78" w:rsidR="00C17523" w:rsidRPr="005116F0" w:rsidRDefault="00C17523" w:rsidP="00F63873">
      <w:r w:rsidRPr="005116F0">
        <w:t>Z níže uvedených tabulek vyplývá, že vývoj osobní dopravy je jak v dálkové, tak v regionální dopravě stabilizovaný a v průběhu minulého období (uvažováno období 2015 – 2020) nevykazuje významné výkyvy. Provozování osobní dopravy lze proto považovat za stabilní. V nákladní dopravě bylo rovněž vyhodnoceno za jednotlivé roky průměrné dopravní vytížení ve sledovaném období se zjištěním stabilního vývoje. Průměrný počet je přibližně 65 vlaků osobní dopravy a</w:t>
      </w:r>
      <w:r w:rsidR="000C4588" w:rsidRPr="005116F0">
        <w:t> </w:t>
      </w:r>
      <w:r w:rsidRPr="005116F0">
        <w:t>22</w:t>
      </w:r>
      <w:r w:rsidR="000C4588" w:rsidRPr="005116F0">
        <w:t> </w:t>
      </w:r>
      <w:r w:rsidRPr="005116F0">
        <w:t>vlaků nákladní dopravy za den, přičemž 9. decil uvádí hodnotu 80 vlaků u osobní dopravy a 66 vlaků u nákladní dopravy. Přehledně jsou tyto trendy zobrazeny v grafu 1.</w:t>
      </w:r>
    </w:p>
    <w:p w14:paraId="6B2E297E" w14:textId="016B248A" w:rsidR="00C17523" w:rsidRPr="005116F0" w:rsidRDefault="00C17523" w:rsidP="00F63873">
      <w:pPr>
        <w:autoSpaceDE w:val="0"/>
        <w:autoSpaceDN w:val="0"/>
        <w:adjustRightInd w:val="0"/>
        <w:spacing w:after="0" w:line="240" w:lineRule="auto"/>
        <w:rPr>
          <w:rFonts w:cs="Verdana"/>
        </w:rPr>
      </w:pPr>
      <w:r w:rsidRPr="005116F0">
        <w:rPr>
          <w:rFonts w:cs="Verdana"/>
        </w:rPr>
        <w:t>Data z hodnoceného období umožňují rovněž stanovit trendy vývoje pro stanovení potřeb</w:t>
      </w:r>
      <w:r w:rsidR="000C4588" w:rsidRPr="005116F0">
        <w:rPr>
          <w:rFonts w:cs="Verdana"/>
        </w:rPr>
        <w:t xml:space="preserve"> </w:t>
      </w:r>
      <w:r w:rsidRPr="005116F0">
        <w:rPr>
          <w:rFonts w:cs="Verdana"/>
        </w:rPr>
        <w:t>budoucího období. Co do počtu nákladních vlaků lze vysledovat v posledních 6 letech značnou</w:t>
      </w:r>
    </w:p>
    <w:p w14:paraId="64FAB930" w14:textId="77777777" w:rsidR="00C17523" w:rsidRPr="005116F0" w:rsidRDefault="00C17523" w:rsidP="00F63873">
      <w:pPr>
        <w:rPr>
          <w:rFonts w:cs="Verdana"/>
        </w:rPr>
      </w:pPr>
      <w:r w:rsidRPr="005116F0">
        <w:rPr>
          <w:rFonts w:cs="Verdana"/>
        </w:rPr>
        <w:t>stabilitu.</w:t>
      </w:r>
    </w:p>
    <w:tbl>
      <w:tblPr>
        <w:tblStyle w:val="Mkatabulky"/>
        <w:tblW w:w="0" w:type="auto"/>
        <w:jc w:val="center"/>
        <w:tblLook w:val="04A0" w:firstRow="1" w:lastRow="0" w:firstColumn="1" w:lastColumn="0" w:noHBand="0" w:noVBand="1"/>
      </w:tblPr>
      <w:tblGrid>
        <w:gridCol w:w="1445"/>
        <w:gridCol w:w="731"/>
        <w:gridCol w:w="731"/>
        <w:gridCol w:w="731"/>
        <w:gridCol w:w="731"/>
        <w:gridCol w:w="731"/>
        <w:gridCol w:w="731"/>
      </w:tblGrid>
      <w:tr w:rsidR="00C17523" w:rsidRPr="005116F0" w14:paraId="70861D11" w14:textId="77777777" w:rsidTr="00C1752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45" w:type="dxa"/>
          </w:tcPr>
          <w:p w14:paraId="019F4E5E" w14:textId="77777777" w:rsidR="00C17523" w:rsidRPr="005116F0" w:rsidRDefault="00C17523" w:rsidP="00C84083">
            <w:pPr>
              <w:pageBreakBefore/>
              <w:rPr>
                <w:sz w:val="18"/>
              </w:rPr>
            </w:pPr>
          </w:p>
        </w:tc>
        <w:tc>
          <w:tcPr>
            <w:tcW w:w="693" w:type="dxa"/>
          </w:tcPr>
          <w:p w14:paraId="578E1D27"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2015</w:t>
            </w:r>
          </w:p>
        </w:tc>
        <w:tc>
          <w:tcPr>
            <w:tcW w:w="693" w:type="dxa"/>
          </w:tcPr>
          <w:p w14:paraId="02013312"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2016</w:t>
            </w:r>
          </w:p>
        </w:tc>
        <w:tc>
          <w:tcPr>
            <w:tcW w:w="693" w:type="dxa"/>
          </w:tcPr>
          <w:p w14:paraId="0310E693"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2017</w:t>
            </w:r>
          </w:p>
        </w:tc>
        <w:tc>
          <w:tcPr>
            <w:tcW w:w="693" w:type="dxa"/>
          </w:tcPr>
          <w:p w14:paraId="3A6A4F40"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2018</w:t>
            </w:r>
          </w:p>
        </w:tc>
        <w:tc>
          <w:tcPr>
            <w:tcW w:w="604" w:type="dxa"/>
          </w:tcPr>
          <w:p w14:paraId="1B6F1D6B"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2019</w:t>
            </w:r>
          </w:p>
        </w:tc>
        <w:tc>
          <w:tcPr>
            <w:tcW w:w="604" w:type="dxa"/>
          </w:tcPr>
          <w:p w14:paraId="10C85589"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2020</w:t>
            </w:r>
          </w:p>
        </w:tc>
      </w:tr>
      <w:tr w:rsidR="00C17523" w:rsidRPr="005116F0" w14:paraId="54314FFA"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445" w:type="dxa"/>
          </w:tcPr>
          <w:p w14:paraId="64160D22" w14:textId="77777777" w:rsidR="00C17523" w:rsidRPr="005116F0" w:rsidRDefault="00C17523" w:rsidP="00C17523">
            <w:pPr>
              <w:rPr>
                <w:sz w:val="18"/>
              </w:rPr>
            </w:pPr>
            <w:r w:rsidRPr="005116F0">
              <w:rPr>
                <w:sz w:val="18"/>
              </w:rPr>
              <w:t>Osobní dálková</w:t>
            </w:r>
          </w:p>
        </w:tc>
        <w:tc>
          <w:tcPr>
            <w:tcW w:w="693" w:type="dxa"/>
          </w:tcPr>
          <w:p w14:paraId="3D02CA36"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10614</w:t>
            </w:r>
          </w:p>
        </w:tc>
        <w:tc>
          <w:tcPr>
            <w:tcW w:w="693" w:type="dxa"/>
          </w:tcPr>
          <w:p w14:paraId="2F1452EF"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11183</w:t>
            </w:r>
          </w:p>
        </w:tc>
        <w:tc>
          <w:tcPr>
            <w:tcW w:w="693" w:type="dxa"/>
          </w:tcPr>
          <w:p w14:paraId="39BE6215"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11101</w:t>
            </w:r>
          </w:p>
        </w:tc>
        <w:tc>
          <w:tcPr>
            <w:tcW w:w="693" w:type="dxa"/>
          </w:tcPr>
          <w:p w14:paraId="57C58F80"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12019</w:t>
            </w:r>
          </w:p>
        </w:tc>
        <w:tc>
          <w:tcPr>
            <w:tcW w:w="604" w:type="dxa"/>
          </w:tcPr>
          <w:p w14:paraId="511F1377"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11669</w:t>
            </w:r>
          </w:p>
        </w:tc>
        <w:tc>
          <w:tcPr>
            <w:tcW w:w="604" w:type="dxa"/>
          </w:tcPr>
          <w:p w14:paraId="303AA0A3"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12070</w:t>
            </w:r>
          </w:p>
        </w:tc>
      </w:tr>
      <w:tr w:rsidR="00C17523" w:rsidRPr="005116F0" w14:paraId="27529AAC"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445" w:type="dxa"/>
          </w:tcPr>
          <w:p w14:paraId="02D5FD98" w14:textId="77777777" w:rsidR="00C17523" w:rsidRPr="005116F0" w:rsidRDefault="00C17523" w:rsidP="00C17523">
            <w:pPr>
              <w:rPr>
                <w:sz w:val="18"/>
              </w:rPr>
            </w:pPr>
            <w:r w:rsidRPr="005116F0">
              <w:rPr>
                <w:sz w:val="18"/>
              </w:rPr>
              <w:t>Osobní regionální</w:t>
            </w:r>
          </w:p>
        </w:tc>
        <w:tc>
          <w:tcPr>
            <w:tcW w:w="693" w:type="dxa"/>
          </w:tcPr>
          <w:p w14:paraId="666E668A"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7519</w:t>
            </w:r>
          </w:p>
        </w:tc>
        <w:tc>
          <w:tcPr>
            <w:tcW w:w="693" w:type="dxa"/>
          </w:tcPr>
          <w:p w14:paraId="3460B06D"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7553</w:t>
            </w:r>
          </w:p>
        </w:tc>
        <w:tc>
          <w:tcPr>
            <w:tcW w:w="693" w:type="dxa"/>
          </w:tcPr>
          <w:p w14:paraId="7C5D0C7A"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7531</w:t>
            </w:r>
          </w:p>
        </w:tc>
        <w:tc>
          <w:tcPr>
            <w:tcW w:w="693" w:type="dxa"/>
          </w:tcPr>
          <w:p w14:paraId="18B49E15"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7515</w:t>
            </w:r>
          </w:p>
        </w:tc>
        <w:tc>
          <w:tcPr>
            <w:tcW w:w="604" w:type="dxa"/>
          </w:tcPr>
          <w:p w14:paraId="6421458C"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7483</w:t>
            </w:r>
          </w:p>
        </w:tc>
        <w:tc>
          <w:tcPr>
            <w:tcW w:w="604" w:type="dxa"/>
          </w:tcPr>
          <w:p w14:paraId="6B75F55B"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5953</w:t>
            </w:r>
          </w:p>
        </w:tc>
      </w:tr>
      <w:tr w:rsidR="00C17523" w:rsidRPr="005116F0" w14:paraId="427188EF"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445" w:type="dxa"/>
          </w:tcPr>
          <w:p w14:paraId="270480A4" w14:textId="77777777" w:rsidR="00C17523" w:rsidRPr="005116F0" w:rsidRDefault="00C17523" w:rsidP="00C17523">
            <w:pPr>
              <w:rPr>
                <w:sz w:val="18"/>
              </w:rPr>
            </w:pPr>
            <w:r w:rsidRPr="005116F0">
              <w:rPr>
                <w:sz w:val="18"/>
              </w:rPr>
              <w:t>Nex</w:t>
            </w:r>
          </w:p>
        </w:tc>
        <w:tc>
          <w:tcPr>
            <w:tcW w:w="693" w:type="dxa"/>
          </w:tcPr>
          <w:p w14:paraId="72C7EA58"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2985</w:t>
            </w:r>
          </w:p>
        </w:tc>
        <w:tc>
          <w:tcPr>
            <w:tcW w:w="693" w:type="dxa"/>
          </w:tcPr>
          <w:p w14:paraId="7A7618D8"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3643</w:t>
            </w:r>
          </w:p>
        </w:tc>
        <w:tc>
          <w:tcPr>
            <w:tcW w:w="693" w:type="dxa"/>
          </w:tcPr>
          <w:p w14:paraId="1FA3FF72"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2376</w:t>
            </w:r>
          </w:p>
        </w:tc>
        <w:tc>
          <w:tcPr>
            <w:tcW w:w="693" w:type="dxa"/>
          </w:tcPr>
          <w:p w14:paraId="718B7E52"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2613</w:t>
            </w:r>
          </w:p>
        </w:tc>
        <w:tc>
          <w:tcPr>
            <w:tcW w:w="604" w:type="dxa"/>
          </w:tcPr>
          <w:p w14:paraId="0F79FBB0"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3078</w:t>
            </w:r>
          </w:p>
        </w:tc>
        <w:tc>
          <w:tcPr>
            <w:tcW w:w="604" w:type="dxa"/>
          </w:tcPr>
          <w:p w14:paraId="55B957FE"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2280</w:t>
            </w:r>
          </w:p>
        </w:tc>
      </w:tr>
      <w:tr w:rsidR="00C17523" w:rsidRPr="005116F0" w14:paraId="2456C6DB"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445" w:type="dxa"/>
          </w:tcPr>
          <w:p w14:paraId="189F149D" w14:textId="77777777" w:rsidR="00C17523" w:rsidRPr="005116F0" w:rsidRDefault="00C17523" w:rsidP="00C17523">
            <w:pPr>
              <w:rPr>
                <w:sz w:val="18"/>
              </w:rPr>
            </w:pPr>
            <w:r w:rsidRPr="005116F0">
              <w:rPr>
                <w:sz w:val="18"/>
              </w:rPr>
              <w:t>Pn</w:t>
            </w:r>
          </w:p>
        </w:tc>
        <w:tc>
          <w:tcPr>
            <w:tcW w:w="693" w:type="dxa"/>
          </w:tcPr>
          <w:p w14:paraId="29E69212"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3452</w:t>
            </w:r>
          </w:p>
        </w:tc>
        <w:tc>
          <w:tcPr>
            <w:tcW w:w="693" w:type="dxa"/>
          </w:tcPr>
          <w:p w14:paraId="0D7E7783"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3987</w:t>
            </w:r>
          </w:p>
        </w:tc>
        <w:tc>
          <w:tcPr>
            <w:tcW w:w="693" w:type="dxa"/>
          </w:tcPr>
          <w:p w14:paraId="47BB8E31"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3853</w:t>
            </w:r>
          </w:p>
        </w:tc>
        <w:tc>
          <w:tcPr>
            <w:tcW w:w="693" w:type="dxa"/>
          </w:tcPr>
          <w:p w14:paraId="014AD116"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4816</w:t>
            </w:r>
          </w:p>
        </w:tc>
        <w:tc>
          <w:tcPr>
            <w:tcW w:w="604" w:type="dxa"/>
          </w:tcPr>
          <w:p w14:paraId="2E43DFF5"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4466</w:t>
            </w:r>
          </w:p>
        </w:tc>
        <w:tc>
          <w:tcPr>
            <w:tcW w:w="604" w:type="dxa"/>
          </w:tcPr>
          <w:p w14:paraId="7CF37EDC"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4150</w:t>
            </w:r>
          </w:p>
        </w:tc>
      </w:tr>
      <w:tr w:rsidR="00C17523" w:rsidRPr="005116F0" w14:paraId="748A60DC"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445" w:type="dxa"/>
          </w:tcPr>
          <w:p w14:paraId="30178445" w14:textId="77777777" w:rsidR="00C17523" w:rsidRPr="005116F0" w:rsidRDefault="00C17523" w:rsidP="00C17523">
            <w:pPr>
              <w:rPr>
                <w:sz w:val="18"/>
              </w:rPr>
            </w:pPr>
            <w:r w:rsidRPr="005116F0">
              <w:rPr>
                <w:sz w:val="18"/>
              </w:rPr>
              <w:t>Mn</w:t>
            </w:r>
          </w:p>
        </w:tc>
        <w:tc>
          <w:tcPr>
            <w:tcW w:w="693" w:type="dxa"/>
          </w:tcPr>
          <w:p w14:paraId="113A1433"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527</w:t>
            </w:r>
          </w:p>
        </w:tc>
        <w:tc>
          <w:tcPr>
            <w:tcW w:w="693" w:type="dxa"/>
          </w:tcPr>
          <w:p w14:paraId="7C25A6CA"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532</w:t>
            </w:r>
          </w:p>
        </w:tc>
        <w:tc>
          <w:tcPr>
            <w:tcW w:w="693" w:type="dxa"/>
          </w:tcPr>
          <w:p w14:paraId="4B7C9169"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511</w:t>
            </w:r>
          </w:p>
        </w:tc>
        <w:tc>
          <w:tcPr>
            <w:tcW w:w="693" w:type="dxa"/>
          </w:tcPr>
          <w:p w14:paraId="04E35711"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534</w:t>
            </w:r>
          </w:p>
        </w:tc>
        <w:tc>
          <w:tcPr>
            <w:tcW w:w="604" w:type="dxa"/>
          </w:tcPr>
          <w:p w14:paraId="208FEC90"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601</w:t>
            </w:r>
          </w:p>
        </w:tc>
        <w:tc>
          <w:tcPr>
            <w:tcW w:w="604" w:type="dxa"/>
          </w:tcPr>
          <w:p w14:paraId="4C730B6E"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770</w:t>
            </w:r>
          </w:p>
        </w:tc>
      </w:tr>
      <w:tr w:rsidR="00C17523" w:rsidRPr="005116F0" w14:paraId="54C3B0DD"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445" w:type="dxa"/>
          </w:tcPr>
          <w:p w14:paraId="7BB2D952" w14:textId="77777777" w:rsidR="00C17523" w:rsidRPr="005116F0" w:rsidRDefault="00C17523" w:rsidP="00C17523">
            <w:pPr>
              <w:rPr>
                <w:sz w:val="18"/>
              </w:rPr>
            </w:pPr>
            <w:r w:rsidRPr="005116F0">
              <w:rPr>
                <w:sz w:val="18"/>
              </w:rPr>
              <w:t>Ostatní</w:t>
            </w:r>
          </w:p>
        </w:tc>
        <w:tc>
          <w:tcPr>
            <w:tcW w:w="693" w:type="dxa"/>
          </w:tcPr>
          <w:p w14:paraId="1748134E"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1407</w:t>
            </w:r>
          </w:p>
        </w:tc>
        <w:tc>
          <w:tcPr>
            <w:tcW w:w="693" w:type="dxa"/>
          </w:tcPr>
          <w:p w14:paraId="43195C32"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1418</w:t>
            </w:r>
          </w:p>
        </w:tc>
        <w:tc>
          <w:tcPr>
            <w:tcW w:w="693" w:type="dxa"/>
          </w:tcPr>
          <w:p w14:paraId="3EF2C13B"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1333</w:t>
            </w:r>
          </w:p>
        </w:tc>
        <w:tc>
          <w:tcPr>
            <w:tcW w:w="693" w:type="dxa"/>
          </w:tcPr>
          <w:p w14:paraId="01EBD0D3"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1694</w:t>
            </w:r>
          </w:p>
        </w:tc>
        <w:tc>
          <w:tcPr>
            <w:tcW w:w="604" w:type="dxa"/>
          </w:tcPr>
          <w:p w14:paraId="4EB6E0B4" w14:textId="77777777" w:rsidR="00C17523" w:rsidRPr="005116F0" w:rsidRDefault="00C17523" w:rsidP="00C17523">
            <w:pPr>
              <w:keepNext/>
              <w:cnfStyle w:val="000000000000" w:firstRow="0" w:lastRow="0" w:firstColumn="0" w:lastColumn="0" w:oddVBand="0" w:evenVBand="0" w:oddHBand="0" w:evenHBand="0" w:firstRowFirstColumn="0" w:firstRowLastColumn="0" w:lastRowFirstColumn="0" w:lastRowLastColumn="0"/>
              <w:rPr>
                <w:sz w:val="18"/>
              </w:rPr>
            </w:pPr>
            <w:r w:rsidRPr="005116F0">
              <w:rPr>
                <w:sz w:val="18"/>
              </w:rPr>
              <w:t>1977</w:t>
            </w:r>
          </w:p>
        </w:tc>
        <w:tc>
          <w:tcPr>
            <w:tcW w:w="604" w:type="dxa"/>
          </w:tcPr>
          <w:p w14:paraId="58D7401E" w14:textId="77777777" w:rsidR="00C17523" w:rsidRPr="005116F0" w:rsidRDefault="00C17523" w:rsidP="00C17523">
            <w:pPr>
              <w:keepNext/>
              <w:cnfStyle w:val="000000000000" w:firstRow="0" w:lastRow="0" w:firstColumn="0" w:lastColumn="0" w:oddVBand="0" w:evenVBand="0" w:oddHBand="0" w:evenHBand="0" w:firstRowFirstColumn="0" w:firstRowLastColumn="0" w:lastRowFirstColumn="0" w:lastRowLastColumn="0"/>
              <w:rPr>
                <w:sz w:val="18"/>
              </w:rPr>
            </w:pPr>
            <w:r w:rsidRPr="005116F0">
              <w:rPr>
                <w:sz w:val="18"/>
              </w:rPr>
              <w:t>2159</w:t>
            </w:r>
          </w:p>
        </w:tc>
      </w:tr>
    </w:tbl>
    <w:p w14:paraId="7264F2B0" w14:textId="6004A855" w:rsidR="00C17523" w:rsidRPr="005116F0" w:rsidRDefault="00C17523" w:rsidP="00C17523">
      <w:pPr>
        <w:pStyle w:val="Titulek"/>
        <w:spacing w:before="280"/>
        <w:jc w:val="center"/>
      </w:pPr>
      <w:r w:rsidRPr="005116F0">
        <w:t xml:space="preserve">Tabulka </w:t>
      </w:r>
      <w:r w:rsidR="00161708">
        <w:fldChar w:fldCharType="begin"/>
      </w:r>
      <w:r w:rsidR="00161708">
        <w:instrText xml:space="preserve"> SEQ Tabulka \* ARABIC </w:instrText>
      </w:r>
      <w:r w:rsidR="00161708">
        <w:fldChar w:fldCharType="separate"/>
      </w:r>
      <w:r w:rsidR="00E72AA0">
        <w:rPr>
          <w:noProof/>
        </w:rPr>
        <w:t>2</w:t>
      </w:r>
      <w:r w:rsidR="00161708">
        <w:rPr>
          <w:noProof/>
        </w:rPr>
        <w:fldChar w:fldCharType="end"/>
      </w:r>
      <w:r w:rsidRPr="005116F0">
        <w:t xml:space="preserve"> - Trendy v dopravě za minulé období</w:t>
      </w:r>
      <w:r w:rsidR="00C84083" w:rsidRPr="005116F0">
        <w:t xml:space="preserve"> </w:t>
      </w:r>
      <w:bookmarkStart w:id="25" w:name="_Hlk127447856"/>
      <w:r w:rsidR="00C84083" w:rsidRPr="005116F0">
        <w:t>[počet vlaků v součtu za oba směry jízdy/rok]</w:t>
      </w:r>
    </w:p>
    <w:bookmarkEnd w:id="25"/>
    <w:tbl>
      <w:tblPr>
        <w:tblStyle w:val="Mkatabulky"/>
        <w:tblW w:w="5021" w:type="dxa"/>
        <w:jc w:val="center"/>
        <w:tblLook w:val="04A0" w:firstRow="1" w:lastRow="0" w:firstColumn="1" w:lastColumn="0" w:noHBand="0" w:noVBand="1"/>
      </w:tblPr>
      <w:tblGrid>
        <w:gridCol w:w="1325"/>
        <w:gridCol w:w="616"/>
        <w:gridCol w:w="616"/>
        <w:gridCol w:w="616"/>
        <w:gridCol w:w="616"/>
        <w:gridCol w:w="616"/>
        <w:gridCol w:w="616"/>
      </w:tblGrid>
      <w:tr w:rsidR="00C17523" w:rsidRPr="005116F0" w14:paraId="7CBB1232" w14:textId="77777777" w:rsidTr="00C1752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97" w:type="dxa"/>
          </w:tcPr>
          <w:p w14:paraId="25BF3310" w14:textId="77777777" w:rsidR="00C17523" w:rsidRPr="005116F0" w:rsidRDefault="00C17523" w:rsidP="00C17523">
            <w:pPr>
              <w:rPr>
                <w:sz w:val="18"/>
              </w:rPr>
            </w:pPr>
          </w:p>
        </w:tc>
        <w:tc>
          <w:tcPr>
            <w:tcW w:w="604" w:type="dxa"/>
          </w:tcPr>
          <w:p w14:paraId="3316C0A9"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2015</w:t>
            </w:r>
          </w:p>
        </w:tc>
        <w:tc>
          <w:tcPr>
            <w:tcW w:w="604" w:type="dxa"/>
          </w:tcPr>
          <w:p w14:paraId="0AE9D0B0"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2016</w:t>
            </w:r>
          </w:p>
        </w:tc>
        <w:tc>
          <w:tcPr>
            <w:tcW w:w="604" w:type="dxa"/>
          </w:tcPr>
          <w:p w14:paraId="46F7B9BE"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2017</w:t>
            </w:r>
          </w:p>
        </w:tc>
        <w:tc>
          <w:tcPr>
            <w:tcW w:w="604" w:type="dxa"/>
          </w:tcPr>
          <w:p w14:paraId="289D84A4"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2018</w:t>
            </w:r>
          </w:p>
        </w:tc>
        <w:tc>
          <w:tcPr>
            <w:tcW w:w="604" w:type="dxa"/>
          </w:tcPr>
          <w:p w14:paraId="3DF66085"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2019</w:t>
            </w:r>
          </w:p>
        </w:tc>
        <w:tc>
          <w:tcPr>
            <w:tcW w:w="604" w:type="dxa"/>
          </w:tcPr>
          <w:p w14:paraId="2FE19919" w14:textId="77777777" w:rsidR="00C17523" w:rsidRPr="005116F0" w:rsidRDefault="00C17523" w:rsidP="00C17523">
            <w:pPr>
              <w:cnfStyle w:val="100000000000" w:firstRow="1" w:lastRow="0" w:firstColumn="0" w:lastColumn="0" w:oddVBand="0" w:evenVBand="0" w:oddHBand="0" w:evenHBand="0" w:firstRowFirstColumn="0" w:firstRowLastColumn="0" w:lastRowFirstColumn="0" w:lastRowLastColumn="0"/>
              <w:rPr>
                <w:sz w:val="18"/>
              </w:rPr>
            </w:pPr>
            <w:r w:rsidRPr="005116F0">
              <w:rPr>
                <w:sz w:val="18"/>
              </w:rPr>
              <w:t>2020</w:t>
            </w:r>
          </w:p>
        </w:tc>
      </w:tr>
      <w:tr w:rsidR="00C17523" w:rsidRPr="005116F0" w14:paraId="308B5364"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397" w:type="dxa"/>
          </w:tcPr>
          <w:p w14:paraId="2FB5F842" w14:textId="77777777" w:rsidR="00C17523" w:rsidRPr="005116F0" w:rsidRDefault="00C17523" w:rsidP="00C17523">
            <w:pPr>
              <w:rPr>
                <w:sz w:val="18"/>
              </w:rPr>
            </w:pPr>
            <w:r w:rsidRPr="005116F0">
              <w:rPr>
                <w:sz w:val="18"/>
              </w:rPr>
              <w:t>Osobní dálková</w:t>
            </w:r>
          </w:p>
        </w:tc>
        <w:tc>
          <w:tcPr>
            <w:tcW w:w="604" w:type="dxa"/>
          </w:tcPr>
          <w:p w14:paraId="7301CB9F"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21</w:t>
            </w:r>
          </w:p>
        </w:tc>
        <w:tc>
          <w:tcPr>
            <w:tcW w:w="604" w:type="dxa"/>
          </w:tcPr>
          <w:p w14:paraId="26ED9630"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21</w:t>
            </w:r>
          </w:p>
        </w:tc>
        <w:tc>
          <w:tcPr>
            <w:tcW w:w="604" w:type="dxa"/>
          </w:tcPr>
          <w:p w14:paraId="03A779FF"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21</w:t>
            </w:r>
          </w:p>
        </w:tc>
        <w:tc>
          <w:tcPr>
            <w:tcW w:w="604" w:type="dxa"/>
          </w:tcPr>
          <w:p w14:paraId="4AFFD4D9"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21</w:t>
            </w:r>
          </w:p>
        </w:tc>
        <w:tc>
          <w:tcPr>
            <w:tcW w:w="604" w:type="dxa"/>
          </w:tcPr>
          <w:p w14:paraId="53955EEC"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21</w:t>
            </w:r>
          </w:p>
        </w:tc>
        <w:tc>
          <w:tcPr>
            <w:tcW w:w="604" w:type="dxa"/>
          </w:tcPr>
          <w:p w14:paraId="246778A0"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23</w:t>
            </w:r>
          </w:p>
        </w:tc>
      </w:tr>
      <w:tr w:rsidR="00C17523" w:rsidRPr="005116F0" w14:paraId="22B49F39"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397" w:type="dxa"/>
          </w:tcPr>
          <w:p w14:paraId="6C0ADED2" w14:textId="77777777" w:rsidR="00C17523" w:rsidRPr="005116F0" w:rsidRDefault="00C17523" w:rsidP="00C17523">
            <w:pPr>
              <w:rPr>
                <w:sz w:val="18"/>
              </w:rPr>
            </w:pPr>
            <w:r w:rsidRPr="005116F0">
              <w:rPr>
                <w:sz w:val="18"/>
              </w:rPr>
              <w:t>Osobní regionální</w:t>
            </w:r>
          </w:p>
        </w:tc>
        <w:tc>
          <w:tcPr>
            <w:tcW w:w="604" w:type="dxa"/>
          </w:tcPr>
          <w:p w14:paraId="781300AB"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24</w:t>
            </w:r>
          </w:p>
        </w:tc>
        <w:tc>
          <w:tcPr>
            <w:tcW w:w="604" w:type="dxa"/>
          </w:tcPr>
          <w:p w14:paraId="0C0D8CFF"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24</w:t>
            </w:r>
          </w:p>
        </w:tc>
        <w:tc>
          <w:tcPr>
            <w:tcW w:w="604" w:type="dxa"/>
          </w:tcPr>
          <w:p w14:paraId="7EE6C343"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24</w:t>
            </w:r>
          </w:p>
        </w:tc>
        <w:tc>
          <w:tcPr>
            <w:tcW w:w="604" w:type="dxa"/>
          </w:tcPr>
          <w:p w14:paraId="75DDDD1E"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24</w:t>
            </w:r>
          </w:p>
        </w:tc>
        <w:tc>
          <w:tcPr>
            <w:tcW w:w="604" w:type="dxa"/>
          </w:tcPr>
          <w:p w14:paraId="5B78CACC"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24</w:t>
            </w:r>
          </w:p>
        </w:tc>
        <w:tc>
          <w:tcPr>
            <w:tcW w:w="604" w:type="dxa"/>
          </w:tcPr>
          <w:p w14:paraId="4408DA89"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17</w:t>
            </w:r>
          </w:p>
        </w:tc>
      </w:tr>
      <w:tr w:rsidR="00C17523" w:rsidRPr="005116F0" w14:paraId="1714D47F"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397" w:type="dxa"/>
          </w:tcPr>
          <w:p w14:paraId="064D254D" w14:textId="77777777" w:rsidR="00C17523" w:rsidRPr="005116F0" w:rsidRDefault="00C17523" w:rsidP="00C17523">
            <w:pPr>
              <w:rPr>
                <w:sz w:val="18"/>
              </w:rPr>
            </w:pPr>
            <w:r w:rsidRPr="005116F0">
              <w:rPr>
                <w:sz w:val="18"/>
              </w:rPr>
              <w:t>Nex</w:t>
            </w:r>
          </w:p>
        </w:tc>
        <w:tc>
          <w:tcPr>
            <w:tcW w:w="604" w:type="dxa"/>
          </w:tcPr>
          <w:p w14:paraId="589CBB69"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9</w:t>
            </w:r>
          </w:p>
        </w:tc>
        <w:tc>
          <w:tcPr>
            <w:tcW w:w="604" w:type="dxa"/>
          </w:tcPr>
          <w:p w14:paraId="0FCE8D14"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604" w:type="dxa"/>
          </w:tcPr>
          <w:p w14:paraId="0206FB41"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7</w:t>
            </w:r>
          </w:p>
        </w:tc>
        <w:tc>
          <w:tcPr>
            <w:tcW w:w="604" w:type="dxa"/>
          </w:tcPr>
          <w:p w14:paraId="60E1AEEC"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7</w:t>
            </w:r>
          </w:p>
        </w:tc>
        <w:tc>
          <w:tcPr>
            <w:tcW w:w="604" w:type="dxa"/>
          </w:tcPr>
          <w:p w14:paraId="4D008A6C"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9</w:t>
            </w:r>
          </w:p>
        </w:tc>
        <w:tc>
          <w:tcPr>
            <w:tcW w:w="604" w:type="dxa"/>
          </w:tcPr>
          <w:p w14:paraId="28CB374A"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6</w:t>
            </w:r>
          </w:p>
        </w:tc>
      </w:tr>
      <w:tr w:rsidR="00C17523" w:rsidRPr="005116F0" w14:paraId="72E9D671"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397" w:type="dxa"/>
          </w:tcPr>
          <w:p w14:paraId="1528D1F9" w14:textId="77777777" w:rsidR="00C17523" w:rsidRPr="005116F0" w:rsidRDefault="00C17523" w:rsidP="00C17523">
            <w:pPr>
              <w:rPr>
                <w:sz w:val="18"/>
              </w:rPr>
            </w:pPr>
            <w:r w:rsidRPr="005116F0">
              <w:rPr>
                <w:sz w:val="18"/>
              </w:rPr>
              <w:t>Pn</w:t>
            </w:r>
          </w:p>
        </w:tc>
        <w:tc>
          <w:tcPr>
            <w:tcW w:w="604" w:type="dxa"/>
          </w:tcPr>
          <w:p w14:paraId="5A0BFC05"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10</w:t>
            </w:r>
          </w:p>
        </w:tc>
        <w:tc>
          <w:tcPr>
            <w:tcW w:w="604" w:type="dxa"/>
          </w:tcPr>
          <w:p w14:paraId="18D03F5C"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12</w:t>
            </w:r>
          </w:p>
        </w:tc>
        <w:tc>
          <w:tcPr>
            <w:tcW w:w="604" w:type="dxa"/>
          </w:tcPr>
          <w:p w14:paraId="081B6359"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c>
          <w:tcPr>
            <w:tcW w:w="604" w:type="dxa"/>
          </w:tcPr>
          <w:p w14:paraId="1DBF0648"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13</w:t>
            </w:r>
          </w:p>
        </w:tc>
        <w:tc>
          <w:tcPr>
            <w:tcW w:w="604" w:type="dxa"/>
          </w:tcPr>
          <w:p w14:paraId="4460AD6E"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12</w:t>
            </w:r>
          </w:p>
        </w:tc>
        <w:tc>
          <w:tcPr>
            <w:tcW w:w="604" w:type="dxa"/>
          </w:tcPr>
          <w:p w14:paraId="4BEA346B"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11</w:t>
            </w:r>
          </w:p>
        </w:tc>
      </w:tr>
      <w:tr w:rsidR="00C17523" w:rsidRPr="005116F0" w14:paraId="1B767D2B"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397" w:type="dxa"/>
          </w:tcPr>
          <w:p w14:paraId="0FD4AAA2" w14:textId="77777777" w:rsidR="00C17523" w:rsidRPr="005116F0" w:rsidRDefault="00C17523" w:rsidP="00C17523">
            <w:pPr>
              <w:rPr>
                <w:sz w:val="18"/>
              </w:rPr>
            </w:pPr>
            <w:r w:rsidRPr="005116F0">
              <w:rPr>
                <w:sz w:val="18"/>
              </w:rPr>
              <w:t>Mn</w:t>
            </w:r>
          </w:p>
        </w:tc>
        <w:tc>
          <w:tcPr>
            <w:tcW w:w="604" w:type="dxa"/>
          </w:tcPr>
          <w:p w14:paraId="6CA2CCCF"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w:t>
            </w:r>
          </w:p>
        </w:tc>
        <w:tc>
          <w:tcPr>
            <w:tcW w:w="604" w:type="dxa"/>
          </w:tcPr>
          <w:p w14:paraId="3C9817BC"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w:t>
            </w:r>
          </w:p>
        </w:tc>
        <w:tc>
          <w:tcPr>
            <w:tcW w:w="604" w:type="dxa"/>
          </w:tcPr>
          <w:p w14:paraId="31D36EED"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w:t>
            </w:r>
          </w:p>
        </w:tc>
        <w:tc>
          <w:tcPr>
            <w:tcW w:w="604" w:type="dxa"/>
          </w:tcPr>
          <w:p w14:paraId="17533598"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w:t>
            </w:r>
          </w:p>
        </w:tc>
        <w:tc>
          <w:tcPr>
            <w:tcW w:w="604" w:type="dxa"/>
          </w:tcPr>
          <w:p w14:paraId="6E3BC43C"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1</w:t>
            </w:r>
          </w:p>
        </w:tc>
        <w:tc>
          <w:tcPr>
            <w:tcW w:w="604" w:type="dxa"/>
          </w:tcPr>
          <w:p w14:paraId="05E41E99"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2</w:t>
            </w:r>
          </w:p>
        </w:tc>
      </w:tr>
      <w:tr w:rsidR="00C17523" w:rsidRPr="005116F0" w14:paraId="6ADADF8B" w14:textId="77777777" w:rsidTr="00C17523">
        <w:trPr>
          <w:jc w:val="center"/>
        </w:trPr>
        <w:tc>
          <w:tcPr>
            <w:cnfStyle w:val="001000000000" w:firstRow="0" w:lastRow="0" w:firstColumn="1" w:lastColumn="0" w:oddVBand="0" w:evenVBand="0" w:oddHBand="0" w:evenHBand="0" w:firstRowFirstColumn="0" w:firstRowLastColumn="0" w:lastRowFirstColumn="0" w:lastRowLastColumn="0"/>
            <w:tcW w:w="1397" w:type="dxa"/>
          </w:tcPr>
          <w:p w14:paraId="2BACAD32" w14:textId="77777777" w:rsidR="00C17523" w:rsidRPr="005116F0" w:rsidRDefault="00C17523" w:rsidP="00C17523">
            <w:pPr>
              <w:rPr>
                <w:sz w:val="18"/>
              </w:rPr>
            </w:pPr>
            <w:r w:rsidRPr="005116F0">
              <w:rPr>
                <w:sz w:val="18"/>
              </w:rPr>
              <w:t>Ostatní</w:t>
            </w:r>
          </w:p>
        </w:tc>
        <w:tc>
          <w:tcPr>
            <w:tcW w:w="604" w:type="dxa"/>
          </w:tcPr>
          <w:p w14:paraId="1A7D1116"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3</w:t>
            </w:r>
          </w:p>
        </w:tc>
        <w:tc>
          <w:tcPr>
            <w:tcW w:w="604" w:type="dxa"/>
          </w:tcPr>
          <w:p w14:paraId="4B053C21"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3</w:t>
            </w:r>
          </w:p>
        </w:tc>
        <w:tc>
          <w:tcPr>
            <w:tcW w:w="604" w:type="dxa"/>
          </w:tcPr>
          <w:p w14:paraId="22E08E3D"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3</w:t>
            </w:r>
          </w:p>
        </w:tc>
        <w:tc>
          <w:tcPr>
            <w:tcW w:w="604" w:type="dxa"/>
          </w:tcPr>
          <w:p w14:paraId="1BBD823E"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4</w:t>
            </w:r>
          </w:p>
        </w:tc>
        <w:tc>
          <w:tcPr>
            <w:tcW w:w="604" w:type="dxa"/>
          </w:tcPr>
          <w:p w14:paraId="503A5452" w14:textId="77777777" w:rsidR="00C17523" w:rsidRPr="005116F0" w:rsidRDefault="00C17523" w:rsidP="00C17523">
            <w:pPr>
              <w:cnfStyle w:val="000000000000" w:firstRow="0" w:lastRow="0" w:firstColumn="0" w:lastColumn="0" w:oddVBand="0" w:evenVBand="0" w:oddHBand="0" w:evenHBand="0" w:firstRowFirstColumn="0" w:firstRowLastColumn="0" w:lastRowFirstColumn="0" w:lastRowLastColumn="0"/>
              <w:rPr>
                <w:sz w:val="18"/>
              </w:rPr>
            </w:pPr>
            <w:r w:rsidRPr="005116F0">
              <w:rPr>
                <w:sz w:val="18"/>
              </w:rPr>
              <w:t>5</w:t>
            </w:r>
          </w:p>
        </w:tc>
        <w:tc>
          <w:tcPr>
            <w:tcW w:w="604" w:type="dxa"/>
          </w:tcPr>
          <w:p w14:paraId="68C1B8C9" w14:textId="77777777" w:rsidR="00C17523" w:rsidRPr="005116F0" w:rsidRDefault="00C17523" w:rsidP="00C17523">
            <w:pPr>
              <w:keepNext/>
              <w:cnfStyle w:val="000000000000" w:firstRow="0" w:lastRow="0" w:firstColumn="0" w:lastColumn="0" w:oddVBand="0" w:evenVBand="0" w:oddHBand="0" w:evenHBand="0" w:firstRowFirstColumn="0" w:firstRowLastColumn="0" w:lastRowFirstColumn="0" w:lastRowLastColumn="0"/>
              <w:rPr>
                <w:sz w:val="18"/>
              </w:rPr>
            </w:pPr>
            <w:r w:rsidRPr="005116F0">
              <w:rPr>
                <w:sz w:val="18"/>
              </w:rPr>
              <w:t>6</w:t>
            </w:r>
          </w:p>
        </w:tc>
      </w:tr>
    </w:tbl>
    <w:p w14:paraId="5DBA868D" w14:textId="30D52F4C" w:rsidR="00C84083" w:rsidRPr="005116F0" w:rsidRDefault="00C17523" w:rsidP="00C84083">
      <w:pPr>
        <w:pStyle w:val="Titulek"/>
        <w:spacing w:before="280"/>
        <w:jc w:val="center"/>
      </w:pPr>
      <w:r w:rsidRPr="005116F0">
        <w:t xml:space="preserve">Tabulka </w:t>
      </w:r>
      <w:r w:rsidR="00161708">
        <w:fldChar w:fldCharType="begin"/>
      </w:r>
      <w:r w:rsidR="00161708">
        <w:instrText xml:space="preserve"> SEQ Tabulka \* ARABIC </w:instrText>
      </w:r>
      <w:r w:rsidR="00161708">
        <w:fldChar w:fldCharType="separate"/>
      </w:r>
      <w:r w:rsidR="00E72AA0">
        <w:rPr>
          <w:noProof/>
        </w:rPr>
        <w:t>3</w:t>
      </w:r>
      <w:r w:rsidR="00161708">
        <w:rPr>
          <w:noProof/>
        </w:rPr>
        <w:fldChar w:fldCharType="end"/>
      </w:r>
      <w:r w:rsidRPr="005116F0">
        <w:t xml:space="preserve"> - Denní průměr v dopravě v minulém období (2015-2020)</w:t>
      </w:r>
      <w:r w:rsidR="00C84083" w:rsidRPr="005116F0">
        <w:t xml:space="preserve"> [počet vlaků v součtu za oba směry jízdy/rok]</w:t>
      </w:r>
    </w:p>
    <w:p w14:paraId="55E20854" w14:textId="77777777" w:rsidR="00C17523" w:rsidRPr="005116F0" w:rsidRDefault="00C17523" w:rsidP="00C17523">
      <w:pPr>
        <w:keepNext/>
      </w:pPr>
      <w:r w:rsidRPr="005116F0">
        <w:rPr>
          <w:noProof/>
          <w:lang w:eastAsia="cs-CZ"/>
        </w:rPr>
        <w:drawing>
          <wp:inline distT="0" distB="0" distL="0" distR="0" wp14:anchorId="5D63D311" wp14:editId="59A51089">
            <wp:extent cx="5486400" cy="3200400"/>
            <wp:effectExtent l="0" t="0" r="0" b="0"/>
            <wp:docPr id="2"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B665761" w14:textId="3B0D9B99" w:rsidR="00C17523" w:rsidRPr="005116F0" w:rsidRDefault="00C17523" w:rsidP="005116F0">
      <w:pPr>
        <w:pStyle w:val="Titulek"/>
        <w:spacing w:before="280"/>
        <w:jc w:val="center"/>
      </w:pPr>
      <w:r w:rsidRPr="005116F0">
        <w:t xml:space="preserve">Graf </w:t>
      </w:r>
      <w:r w:rsidR="00161708">
        <w:fldChar w:fldCharType="begin"/>
      </w:r>
      <w:r w:rsidR="00161708">
        <w:instrText xml:space="preserve"> SEQ Graf \* ARABIC </w:instrText>
      </w:r>
      <w:r w:rsidR="00161708">
        <w:fldChar w:fldCharType="separate"/>
      </w:r>
      <w:r w:rsidR="00E72AA0">
        <w:rPr>
          <w:noProof/>
        </w:rPr>
        <w:t>1</w:t>
      </w:r>
      <w:r w:rsidR="00161708">
        <w:rPr>
          <w:noProof/>
        </w:rPr>
        <w:fldChar w:fldCharType="end"/>
      </w:r>
      <w:r w:rsidRPr="005116F0">
        <w:t xml:space="preserve"> - Počty vlaků v období 2015-2020</w:t>
      </w:r>
    </w:p>
    <w:p w14:paraId="00330E6A" w14:textId="77777777" w:rsidR="00C17523" w:rsidRPr="005116F0" w:rsidRDefault="00C17523" w:rsidP="00F63873">
      <w:r w:rsidRPr="005116F0">
        <w:t xml:space="preserve">Z grafu 1 je patrné, že v jednotlivých letech je rozsah dopravy srovnatelný, nicméně lze pozorovat určité výkyvy. V roce 2020 dochází k poklesu trendu v osobní regionální dopravě. </w:t>
      </w:r>
    </w:p>
    <w:p w14:paraId="41BCBABF" w14:textId="77777777" w:rsidR="00C17523" w:rsidRPr="005116F0" w:rsidRDefault="00C17523" w:rsidP="00F63873">
      <w:r w:rsidRPr="005116F0">
        <w:t xml:space="preserve">Dále je v některých letech patrný nárůst vlaků nákladní dopravy (Nex, Pn, Mn) způsobený výlukami na koridoru Brno – Česká Třebová –Kolín a následnými odklony na tuto trať. S podobnými výkyvy lze počítat například díky stavbám tzv. „Blendig Call“ i do budoucna. V letech 2019 a 2020 je patrný nárůst manipulačních vlaků. Lze předpokládat, že tento nárůst </w:t>
      </w:r>
      <w:r w:rsidRPr="005116F0">
        <w:lastRenderedPageBreak/>
        <w:t>je dočasný, protože daná oblast byla v těchto letech zasažena kůrovcovou kalamitou spojenou s nutností vytěžit napadené dřevo.</w:t>
      </w:r>
    </w:p>
    <w:p w14:paraId="0054FABF" w14:textId="77777777" w:rsidR="00C17523" w:rsidRPr="005116F0" w:rsidRDefault="00C17523" w:rsidP="00C17523">
      <w:pPr>
        <w:pStyle w:val="Nadpis3"/>
        <w:rPr>
          <w:noProof/>
          <w:szCs w:val="18"/>
        </w:rPr>
      </w:pPr>
      <w:r w:rsidRPr="005116F0">
        <w:rPr>
          <w:noProof/>
          <w:szCs w:val="18"/>
        </w:rPr>
        <w:t>Druh trakce, typy hnacích vozidel a souprav</w:t>
      </w:r>
    </w:p>
    <w:p w14:paraId="57242C94" w14:textId="5A6FD9E3" w:rsidR="00C17523" w:rsidRPr="005116F0" w:rsidRDefault="00C84083" w:rsidP="00F63873">
      <w:pPr>
        <w:rPr>
          <w:noProof/>
        </w:rPr>
      </w:pPr>
      <w:bookmarkStart w:id="26" w:name="_Hlk127448065"/>
      <w:bookmarkStart w:id="27" w:name="_Hlk127448097"/>
      <w:r w:rsidRPr="005116F0">
        <w:rPr>
          <w:noProof/>
        </w:rPr>
        <w:t>Traťový úsek je d</w:t>
      </w:r>
      <w:r w:rsidR="00C17523" w:rsidRPr="005116F0">
        <w:rPr>
          <w:noProof/>
        </w:rPr>
        <w:t>voukolejn</w:t>
      </w:r>
      <w:r w:rsidRPr="005116F0">
        <w:rPr>
          <w:noProof/>
        </w:rPr>
        <w:t xml:space="preserve">ý, </w:t>
      </w:r>
      <w:r w:rsidR="00C17523" w:rsidRPr="005116F0">
        <w:rPr>
          <w:noProof/>
        </w:rPr>
        <w:t xml:space="preserve">je napájena střídavou trakční soustavou 25 kV/50 Hz. </w:t>
      </w:r>
      <w:r w:rsidRPr="005116F0">
        <w:rPr>
          <w:noProof/>
        </w:rPr>
        <w:t>Mezi</w:t>
      </w:r>
      <w:r w:rsidR="000C4588" w:rsidRPr="005116F0">
        <w:rPr>
          <w:noProof/>
        </w:rPr>
        <w:t> </w:t>
      </w:r>
      <w:r w:rsidRPr="005116F0">
        <w:rPr>
          <w:noProof/>
        </w:rPr>
        <w:t>provozovaná</w:t>
      </w:r>
      <w:r w:rsidR="00C17523" w:rsidRPr="005116F0">
        <w:rPr>
          <w:noProof/>
        </w:rPr>
        <w:t xml:space="preserve"> hnací vozidl</w:t>
      </w:r>
      <w:r w:rsidRPr="005116F0">
        <w:rPr>
          <w:noProof/>
        </w:rPr>
        <w:t>a řadíme v osobní dopravě</w:t>
      </w:r>
      <w:r w:rsidR="00C17523" w:rsidRPr="005116F0">
        <w:rPr>
          <w:noProof/>
        </w:rPr>
        <w:t xml:space="preserve"> </w:t>
      </w:r>
      <w:r w:rsidRPr="005116F0">
        <w:rPr>
          <w:noProof/>
        </w:rPr>
        <w:t>řady</w:t>
      </w:r>
      <w:r w:rsidR="00C17523" w:rsidRPr="005116F0">
        <w:rPr>
          <w:noProof/>
        </w:rPr>
        <w:t xml:space="preserve"> 36</w:t>
      </w:r>
      <w:r w:rsidRPr="005116F0">
        <w:rPr>
          <w:noProof/>
        </w:rPr>
        <w:t>2,</w:t>
      </w:r>
      <w:r w:rsidR="00C17523" w:rsidRPr="005116F0">
        <w:rPr>
          <w:noProof/>
        </w:rPr>
        <w:t xml:space="preserve"> 242</w:t>
      </w:r>
      <w:r w:rsidRPr="005116F0">
        <w:rPr>
          <w:noProof/>
        </w:rPr>
        <w:t xml:space="preserve"> a 841, v nákladní dopravě řady 363.5, 240 a </w:t>
      </w:r>
      <w:r w:rsidR="00212568" w:rsidRPr="005116F0">
        <w:rPr>
          <w:noProof/>
        </w:rPr>
        <w:t>38</w:t>
      </w:r>
      <w:r w:rsidRPr="005116F0">
        <w:rPr>
          <w:noProof/>
        </w:rPr>
        <w:t>3. Soupravy vlaků kategorie rychlík jsou v základním řazení tvořeny 5-6</w:t>
      </w:r>
      <w:r w:rsidR="000C4588" w:rsidRPr="005116F0">
        <w:rPr>
          <w:noProof/>
        </w:rPr>
        <w:t> </w:t>
      </w:r>
      <w:r w:rsidRPr="005116F0">
        <w:rPr>
          <w:noProof/>
        </w:rPr>
        <w:t>vozy, ve frekvenčně silnější dny (pát</w:t>
      </w:r>
      <w:r w:rsidR="007963A5" w:rsidRPr="005116F0">
        <w:rPr>
          <w:noProof/>
        </w:rPr>
        <w:t>k</w:t>
      </w:r>
      <w:r w:rsidRPr="005116F0">
        <w:rPr>
          <w:noProof/>
        </w:rPr>
        <w:t xml:space="preserve">y, neděle) bývají posilovány až na 9 vozů. Osobní vlaky vedené klasickými soupravami jsou tvořeny dvěma vozy. </w:t>
      </w:r>
      <w:r w:rsidR="00C17523" w:rsidRPr="005116F0">
        <w:rPr>
          <w:noProof/>
        </w:rPr>
        <w:t xml:space="preserve"> </w:t>
      </w:r>
      <w:bookmarkEnd w:id="26"/>
    </w:p>
    <w:bookmarkEnd w:id="27"/>
    <w:p w14:paraId="21CF16A4" w14:textId="77777777" w:rsidR="00C17523" w:rsidRPr="005116F0" w:rsidRDefault="00C17523" w:rsidP="00C17523">
      <w:pPr>
        <w:pStyle w:val="Nadpis3"/>
        <w:rPr>
          <w:noProof/>
          <w:szCs w:val="18"/>
        </w:rPr>
      </w:pPr>
      <w:r w:rsidRPr="005116F0">
        <w:rPr>
          <w:noProof/>
          <w:szCs w:val="18"/>
        </w:rPr>
        <w:t>Traťová rychlost a zatížení</w:t>
      </w:r>
    </w:p>
    <w:p w14:paraId="743478FC" w14:textId="77777777" w:rsidR="00D60A11" w:rsidRPr="005116F0" w:rsidRDefault="00D60A11" w:rsidP="00D60A11">
      <w:pPr>
        <w:pStyle w:val="Seznamsodrkami"/>
        <w:numPr>
          <w:ilvl w:val="0"/>
          <w:numId w:val="0"/>
        </w:numPr>
        <w:jc w:val="both"/>
      </w:pPr>
      <w:r w:rsidRPr="005116F0">
        <w:t>Ve stávajícím stavu jsou zavedeny tyto rychlostní profily:</w:t>
      </w:r>
    </w:p>
    <w:p w14:paraId="1C124486" w14:textId="14D34C8E" w:rsidR="00D60A11" w:rsidRPr="005116F0" w:rsidRDefault="00D60A11" w:rsidP="00D60A11">
      <w:pPr>
        <w:pStyle w:val="Seznamsodrkami"/>
        <w:tabs>
          <w:tab w:val="left" w:pos="4536"/>
        </w:tabs>
        <w:spacing w:after="240"/>
        <w:contextualSpacing/>
        <w:jc w:val="both"/>
      </w:pPr>
      <w:r w:rsidRPr="005116F0">
        <w:t xml:space="preserve">Km </w:t>
      </w:r>
      <w:r w:rsidR="004062A1" w:rsidRPr="005116F0">
        <w:t>111,382</w:t>
      </w:r>
      <w:r w:rsidRPr="005116F0">
        <w:t xml:space="preserve"> – km 113,912</w:t>
      </w:r>
      <w:r w:rsidR="00C84083" w:rsidRPr="005116F0">
        <w:t>:</w:t>
      </w:r>
      <w:r w:rsidRPr="005116F0">
        <w:t xml:space="preserve"> 100km/h</w:t>
      </w:r>
    </w:p>
    <w:p w14:paraId="03DB8E97" w14:textId="5AAA3613" w:rsidR="00D60A11" w:rsidRPr="005116F0" w:rsidRDefault="00D60A11" w:rsidP="00D60A11">
      <w:pPr>
        <w:pStyle w:val="Seznamsodrkami"/>
        <w:tabs>
          <w:tab w:val="left" w:pos="4536"/>
        </w:tabs>
        <w:spacing w:after="240"/>
        <w:contextualSpacing/>
        <w:jc w:val="both"/>
      </w:pPr>
      <w:r w:rsidRPr="005116F0">
        <w:t xml:space="preserve">Km 113,912 – km </w:t>
      </w:r>
      <w:r w:rsidR="004062A1" w:rsidRPr="005116F0">
        <w:t>115,925</w:t>
      </w:r>
      <w:r w:rsidR="00C84083" w:rsidRPr="005116F0">
        <w:t>:</w:t>
      </w:r>
      <w:r w:rsidRPr="005116F0">
        <w:t xml:space="preserve"> 80km/h</w:t>
      </w:r>
    </w:p>
    <w:p w14:paraId="18F9FC64" w14:textId="7F899AC8" w:rsidR="00D60A11" w:rsidRPr="005116F0" w:rsidRDefault="00D60A11" w:rsidP="00D60A11">
      <w:pPr>
        <w:pStyle w:val="Seznamsodrkami"/>
        <w:tabs>
          <w:tab w:val="left" w:pos="4536"/>
        </w:tabs>
        <w:spacing w:after="240"/>
        <w:contextualSpacing/>
        <w:jc w:val="both"/>
      </w:pPr>
      <w:r w:rsidRPr="005116F0">
        <w:t>Kolej 90N</w:t>
      </w:r>
      <w:r w:rsidR="00C84083" w:rsidRPr="005116F0">
        <w:t>:</w:t>
      </w:r>
      <w:r w:rsidRPr="005116F0">
        <w:t xml:space="preserve"> 70km/h</w:t>
      </w:r>
    </w:p>
    <w:p w14:paraId="20A45085" w14:textId="35910D91" w:rsidR="00C17523" w:rsidRPr="005116F0" w:rsidRDefault="00C17523" w:rsidP="00C17523">
      <w:r w:rsidRPr="005116F0">
        <w:t>V daném úseku je traťová třída zatížení D4 (22,5t/8t).</w:t>
      </w:r>
    </w:p>
    <w:p w14:paraId="5AB1C7F8" w14:textId="77777777" w:rsidR="00C17523" w:rsidRPr="005116F0" w:rsidRDefault="00C17523" w:rsidP="00C17523">
      <w:pPr>
        <w:pStyle w:val="Nadpis3"/>
        <w:rPr>
          <w:noProof/>
          <w:szCs w:val="18"/>
        </w:rPr>
      </w:pPr>
      <w:r w:rsidRPr="005116F0">
        <w:rPr>
          <w:noProof/>
          <w:szCs w:val="18"/>
        </w:rPr>
        <w:t>Druh zabezpečovacího a sdělovacího zařízení, vybavenost dopraven a zastávek</w:t>
      </w:r>
    </w:p>
    <w:p w14:paraId="71516423" w14:textId="3F918834" w:rsidR="00C17523" w:rsidRPr="005116F0" w:rsidRDefault="00C17523" w:rsidP="000C4588">
      <w:pPr>
        <w:jc w:val="both"/>
        <w:rPr>
          <w:noProof/>
        </w:rPr>
      </w:pPr>
      <w:bookmarkStart w:id="28" w:name="_Hlk127448116"/>
      <w:r w:rsidRPr="005116F0">
        <w:rPr>
          <w:noProof/>
        </w:rPr>
        <w:t xml:space="preserve">Úsek Havlíčkův Brod – Pohled je </w:t>
      </w:r>
      <w:r w:rsidR="002314F9" w:rsidRPr="005116F0">
        <w:rPr>
          <w:noProof/>
        </w:rPr>
        <w:t>opatřen</w:t>
      </w:r>
      <w:r w:rsidRPr="005116F0">
        <w:rPr>
          <w:noProof/>
        </w:rPr>
        <w:t xml:space="preserve"> tříznak</w:t>
      </w:r>
      <w:r w:rsidR="002314F9" w:rsidRPr="005116F0">
        <w:rPr>
          <w:noProof/>
        </w:rPr>
        <w:t>ým</w:t>
      </w:r>
      <w:r w:rsidRPr="005116F0">
        <w:rPr>
          <w:noProof/>
        </w:rPr>
        <w:t xml:space="preserve"> automatick</w:t>
      </w:r>
      <w:r w:rsidR="002314F9" w:rsidRPr="005116F0">
        <w:rPr>
          <w:noProof/>
        </w:rPr>
        <w:t>ým</w:t>
      </w:r>
      <w:r w:rsidRPr="005116F0">
        <w:rPr>
          <w:noProof/>
        </w:rPr>
        <w:t xml:space="preserve"> obousměrn</w:t>
      </w:r>
      <w:r w:rsidR="002314F9" w:rsidRPr="005116F0">
        <w:rPr>
          <w:noProof/>
        </w:rPr>
        <w:t>ým</w:t>
      </w:r>
      <w:r w:rsidRPr="005116F0">
        <w:rPr>
          <w:noProof/>
        </w:rPr>
        <w:t xml:space="preserve"> blok</w:t>
      </w:r>
      <w:r w:rsidR="002314F9" w:rsidRPr="005116F0">
        <w:rPr>
          <w:noProof/>
        </w:rPr>
        <w:t>em</w:t>
      </w:r>
      <w:r w:rsidRPr="005116F0">
        <w:rPr>
          <w:noProof/>
        </w:rPr>
        <w:t xml:space="preserve">. </w:t>
      </w:r>
    </w:p>
    <w:bookmarkEnd w:id="28"/>
    <w:p w14:paraId="5A7B73E5" w14:textId="77777777" w:rsidR="00C17523" w:rsidRPr="005116F0" w:rsidRDefault="00C17523" w:rsidP="00C17523">
      <w:pPr>
        <w:pStyle w:val="Nadpis3"/>
        <w:rPr>
          <w:noProof/>
          <w:szCs w:val="18"/>
        </w:rPr>
      </w:pPr>
      <w:r w:rsidRPr="005116F0">
        <w:rPr>
          <w:noProof/>
          <w:szCs w:val="18"/>
        </w:rPr>
        <w:t>Popis staniční a traťové technologie</w:t>
      </w:r>
    </w:p>
    <w:p w14:paraId="7C01DFDD" w14:textId="0745094E" w:rsidR="002314F9" w:rsidRPr="005116F0" w:rsidRDefault="00C17523" w:rsidP="00F63873">
      <w:bookmarkStart w:id="29" w:name="_Hlk127448132"/>
      <w:r w:rsidRPr="005116F0">
        <w:t xml:space="preserve">Jedná se dvoukolejný </w:t>
      </w:r>
      <w:r w:rsidR="002314F9" w:rsidRPr="005116F0">
        <w:t xml:space="preserve">banalizovaný </w:t>
      </w:r>
      <w:r w:rsidRPr="005116F0">
        <w:t>traťový úsek s pravostranným provozem. Organiz</w:t>
      </w:r>
      <w:r w:rsidR="002314F9" w:rsidRPr="005116F0">
        <w:t>ace provozu</w:t>
      </w:r>
      <w:r w:rsidRPr="005116F0">
        <w:t xml:space="preserve"> zde </w:t>
      </w:r>
      <w:r w:rsidR="002314F9" w:rsidRPr="005116F0">
        <w:t xml:space="preserve">probíhá </w:t>
      </w:r>
      <w:r w:rsidRPr="005116F0">
        <w:t>podle předpisu SŽ D1</w:t>
      </w:r>
      <w:r w:rsidR="002314F9" w:rsidRPr="005116F0">
        <w:t xml:space="preserve"> ČÁST PRVNÍ</w:t>
      </w:r>
      <w:r w:rsidR="008317F2" w:rsidRPr="005116F0">
        <w:t xml:space="preserve"> </w:t>
      </w:r>
      <w:bookmarkStart w:id="30" w:name="_Hlk127448939"/>
      <w:r w:rsidR="00D34568" w:rsidRPr="005116F0">
        <w:t>„Dopravní a návěstní předpis pro tratě nevybavené evropským vlakovým zabezpečovačem“.</w:t>
      </w:r>
      <w:bookmarkEnd w:id="30"/>
    </w:p>
    <w:p w14:paraId="4D1A08A9" w14:textId="0B1F8B0B" w:rsidR="00C17523" w:rsidRPr="005116F0" w:rsidRDefault="002314F9" w:rsidP="00F63873">
      <w:r w:rsidRPr="005116F0">
        <w:t>V</w:t>
      </w:r>
      <w:r w:rsidR="00C17523" w:rsidRPr="005116F0">
        <w:t xml:space="preserve"> ŽST Pohled pravidelně zastavují vlaky osobní regionální dopravy. Vlaky dálkové dopravy přes tuto železniční stanici pouze projíždějí. </w:t>
      </w:r>
    </w:p>
    <w:p w14:paraId="5425E3DC" w14:textId="0E7D3D82" w:rsidR="002314F9" w:rsidRPr="005116F0" w:rsidRDefault="002314F9" w:rsidP="00F63873">
      <w:r w:rsidRPr="005116F0">
        <w:t>Na zastávce Pohledští Dvořáci zastavují jen vybrané osobní vlaky, ostatní osobní vlaky zastávkou projíždí. Osobní vlaky, které jsou vedeny motorovou jednotkou, zastavují na této zastávce pouze na znamení.</w:t>
      </w:r>
    </w:p>
    <w:p w14:paraId="1F0573C8" w14:textId="77777777" w:rsidR="00000D83" w:rsidRPr="005116F0" w:rsidRDefault="00000D83" w:rsidP="00F63873">
      <w:r w:rsidRPr="005116F0">
        <w:t>V ŽST Havlíčkův Brod pravidelně zastavují vlaky regionální dopravy a z dálkové dopravy vlaky kategorie R. Vlaky kategorie Ex stanicí projíždějí. Stanice je významná i z pohledu nákladní dopravy, zastavuje zde i část vlaků kategorie Nex.</w:t>
      </w:r>
    </w:p>
    <w:bookmarkEnd w:id="29"/>
    <w:p w14:paraId="6A10AB45" w14:textId="71A61049" w:rsidR="00C17523" w:rsidRPr="005116F0" w:rsidRDefault="00333080" w:rsidP="00F63873">
      <w:pPr>
        <w:keepNext/>
      </w:pPr>
      <w:r w:rsidRPr="005116F0">
        <w:t>D</w:t>
      </w:r>
      <w:r w:rsidR="00C17523" w:rsidRPr="005116F0">
        <w:t>opravní schémata jsou po</w:t>
      </w:r>
      <w:r w:rsidR="003F010B" w:rsidRPr="005116F0">
        <w:t>drobněji znázorněna v samostatné</w:t>
      </w:r>
      <w:r w:rsidR="00C17523" w:rsidRPr="005116F0">
        <w:t xml:space="preserve"> příloze </w:t>
      </w:r>
      <w:r w:rsidR="003F010B" w:rsidRPr="005116F0">
        <w:t xml:space="preserve">E.2 záměru projektu a K.8.4 </w:t>
      </w:r>
      <w:r w:rsidR="00C17523" w:rsidRPr="005116F0">
        <w:t>doprovodné dokumentace.</w:t>
      </w:r>
    </w:p>
    <w:p w14:paraId="35676E8B" w14:textId="77777777" w:rsidR="00B06D35" w:rsidRPr="005116F0" w:rsidRDefault="00B06D35" w:rsidP="00B06D35">
      <w:pPr>
        <w:pStyle w:val="Nadpis3"/>
      </w:pPr>
      <w:bookmarkStart w:id="31" w:name="_Hlk127447929"/>
      <w:r w:rsidRPr="005116F0">
        <w:t>Jízdní doby</w:t>
      </w:r>
    </w:p>
    <w:p w14:paraId="3030569C" w14:textId="77777777" w:rsidR="00B06D35" w:rsidRPr="005116F0" w:rsidRDefault="00B06D35" w:rsidP="00F63873">
      <w:r w:rsidRPr="005116F0">
        <w:t>Jízdní doby pro jednotlivé typy vlaků a v závislosti na jejich místech zastavení jsou uvedeny v následující tabulce a jsou určeny pro úsek Pohled – Havlíčkův Brod.</w:t>
      </w:r>
      <w:bookmarkEnd w:id="31"/>
    </w:p>
    <w:tbl>
      <w:tblPr>
        <w:tblStyle w:val="Mkatabulky"/>
        <w:tblW w:w="0" w:type="auto"/>
        <w:jc w:val="center"/>
        <w:tblLook w:val="04A0" w:firstRow="1" w:lastRow="0" w:firstColumn="1" w:lastColumn="0" w:noHBand="0" w:noVBand="1"/>
      </w:tblPr>
      <w:tblGrid>
        <w:gridCol w:w="1134"/>
        <w:gridCol w:w="1560"/>
        <w:gridCol w:w="1559"/>
        <w:gridCol w:w="1559"/>
        <w:gridCol w:w="1843"/>
      </w:tblGrid>
      <w:tr w:rsidR="00B06D35" w:rsidRPr="005116F0" w14:paraId="408DE12F" w14:textId="77777777" w:rsidTr="005703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497773B7" w14:textId="77777777" w:rsidR="00B06D35" w:rsidRPr="005116F0" w:rsidRDefault="00B06D35" w:rsidP="00570349">
            <w:bookmarkStart w:id="32" w:name="_Hlk128574415"/>
            <w:r w:rsidRPr="005116F0">
              <w:rPr>
                <w:sz w:val="18"/>
              </w:rPr>
              <w:t>Typ vlaku</w:t>
            </w:r>
          </w:p>
        </w:tc>
        <w:tc>
          <w:tcPr>
            <w:tcW w:w="4678" w:type="dxa"/>
            <w:gridSpan w:val="3"/>
          </w:tcPr>
          <w:p w14:paraId="069F138B" w14:textId="77777777" w:rsidR="00B06D35" w:rsidRPr="005116F0" w:rsidRDefault="00B06D35" w:rsidP="00570349">
            <w:pPr>
              <w:jc w:val="center"/>
              <w:cnfStyle w:val="100000000000" w:firstRow="1" w:lastRow="0" w:firstColumn="0" w:lastColumn="0" w:oddVBand="0" w:evenVBand="0" w:oddHBand="0" w:evenHBand="0" w:firstRowFirstColumn="0" w:firstRowLastColumn="0" w:lastRowFirstColumn="0" w:lastRowLastColumn="0"/>
              <w:rPr>
                <w:sz w:val="18"/>
              </w:rPr>
            </w:pPr>
            <w:r w:rsidRPr="005116F0">
              <w:rPr>
                <w:sz w:val="18"/>
              </w:rPr>
              <w:t>Zastavuje</w:t>
            </w:r>
          </w:p>
        </w:tc>
        <w:tc>
          <w:tcPr>
            <w:tcW w:w="1843" w:type="dxa"/>
          </w:tcPr>
          <w:p w14:paraId="1FBD69BB" w14:textId="77777777" w:rsidR="00B06D35" w:rsidRPr="005116F0" w:rsidRDefault="00B06D35" w:rsidP="00570349">
            <w:pPr>
              <w:cnfStyle w:val="100000000000" w:firstRow="1" w:lastRow="0" w:firstColumn="0" w:lastColumn="0" w:oddVBand="0" w:evenVBand="0" w:oddHBand="0" w:evenHBand="0" w:firstRowFirstColumn="0" w:firstRowLastColumn="0" w:lastRowFirstColumn="0" w:lastRowLastColumn="0"/>
            </w:pPr>
            <w:r w:rsidRPr="005116F0">
              <w:rPr>
                <w:sz w:val="18"/>
              </w:rPr>
              <w:t>Jízdní doba [min]</w:t>
            </w:r>
          </w:p>
        </w:tc>
      </w:tr>
      <w:tr w:rsidR="00B06D35" w:rsidRPr="005116F0" w14:paraId="40EFD637"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1E048F09" w14:textId="77777777" w:rsidR="00B06D35" w:rsidRPr="005116F0" w:rsidRDefault="00B06D35" w:rsidP="00570349">
            <w:pPr>
              <w:jc w:val="center"/>
              <w:rPr>
                <w:sz w:val="18"/>
              </w:rPr>
            </w:pPr>
            <w:bookmarkStart w:id="33" w:name="_Hlk127447940"/>
          </w:p>
        </w:tc>
        <w:tc>
          <w:tcPr>
            <w:tcW w:w="1560" w:type="dxa"/>
          </w:tcPr>
          <w:p w14:paraId="2FF00045"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Havlíčkův Brod</w:t>
            </w:r>
          </w:p>
        </w:tc>
        <w:tc>
          <w:tcPr>
            <w:tcW w:w="1559" w:type="dxa"/>
          </w:tcPr>
          <w:p w14:paraId="25473328"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P. Dvořáci</w:t>
            </w:r>
          </w:p>
        </w:tc>
        <w:tc>
          <w:tcPr>
            <w:tcW w:w="1559" w:type="dxa"/>
          </w:tcPr>
          <w:p w14:paraId="37824213"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Pohled</w:t>
            </w:r>
          </w:p>
        </w:tc>
        <w:tc>
          <w:tcPr>
            <w:tcW w:w="1843" w:type="dxa"/>
          </w:tcPr>
          <w:p w14:paraId="1B2DA3C1"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p>
        </w:tc>
      </w:tr>
      <w:tr w:rsidR="00B06D35" w:rsidRPr="005116F0" w14:paraId="4AA4EC38"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4BF9D12C" w14:textId="77777777" w:rsidR="00B06D35" w:rsidRPr="005116F0" w:rsidRDefault="00B06D35" w:rsidP="00570349">
            <w:pPr>
              <w:jc w:val="center"/>
              <w:rPr>
                <w:sz w:val="18"/>
              </w:rPr>
            </w:pPr>
            <w:r w:rsidRPr="005116F0">
              <w:rPr>
                <w:sz w:val="18"/>
              </w:rPr>
              <w:t>Os</w:t>
            </w:r>
          </w:p>
        </w:tc>
        <w:tc>
          <w:tcPr>
            <w:tcW w:w="1560" w:type="dxa"/>
          </w:tcPr>
          <w:p w14:paraId="49DA72FB" w14:textId="77777777" w:rsidR="00B06D35" w:rsidRPr="005116F0" w:rsidRDefault="00B06D35" w:rsidP="00570349">
            <w:pPr>
              <w:tabs>
                <w:tab w:val="left" w:pos="463"/>
                <w:tab w:val="center" w:pos="656"/>
              </w:tabs>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5C79D389" w14:textId="77777777" w:rsidR="00B06D35" w:rsidRPr="005116F0" w:rsidRDefault="00B06D35" w:rsidP="00570349">
            <w:pPr>
              <w:tabs>
                <w:tab w:val="left" w:pos="463"/>
                <w:tab w:val="center" w:pos="656"/>
              </w:tabs>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48B50C21" w14:textId="77777777" w:rsidR="00B06D35" w:rsidRPr="005116F0" w:rsidRDefault="00B06D35" w:rsidP="00570349">
            <w:pPr>
              <w:tabs>
                <w:tab w:val="left" w:pos="463"/>
                <w:tab w:val="center" w:pos="656"/>
              </w:tabs>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649F3443" w14:textId="77777777" w:rsidR="00B06D35" w:rsidRPr="005116F0" w:rsidRDefault="00B06D35" w:rsidP="00570349">
            <w:pPr>
              <w:tabs>
                <w:tab w:val="left" w:pos="463"/>
                <w:tab w:val="center" w:pos="656"/>
              </w:tabs>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7,5</w:t>
            </w:r>
          </w:p>
        </w:tc>
      </w:tr>
      <w:tr w:rsidR="00B06D35" w:rsidRPr="005116F0" w14:paraId="4272FF08"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3407002E" w14:textId="77777777" w:rsidR="00B06D35" w:rsidRPr="005116F0" w:rsidRDefault="00B06D35" w:rsidP="00570349">
            <w:pPr>
              <w:jc w:val="center"/>
              <w:rPr>
                <w:sz w:val="18"/>
              </w:rPr>
            </w:pPr>
            <w:r w:rsidRPr="005116F0">
              <w:rPr>
                <w:sz w:val="18"/>
              </w:rPr>
              <w:t>Os</w:t>
            </w:r>
          </w:p>
        </w:tc>
        <w:tc>
          <w:tcPr>
            <w:tcW w:w="1560" w:type="dxa"/>
          </w:tcPr>
          <w:p w14:paraId="0B9EA467" w14:textId="77777777" w:rsidR="00B06D35" w:rsidRPr="005116F0" w:rsidRDefault="00B06D35" w:rsidP="00570349">
            <w:pPr>
              <w:tabs>
                <w:tab w:val="left" w:pos="463"/>
                <w:tab w:val="center" w:pos="656"/>
              </w:tabs>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6015C607" w14:textId="77777777" w:rsidR="00B06D35" w:rsidRPr="005116F0" w:rsidRDefault="00B06D35" w:rsidP="00570349">
            <w:pPr>
              <w:tabs>
                <w:tab w:val="left" w:pos="463"/>
                <w:tab w:val="center" w:pos="656"/>
              </w:tabs>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3E5AE6BD" w14:textId="77777777" w:rsidR="00B06D35" w:rsidRPr="005116F0" w:rsidRDefault="00B06D35" w:rsidP="00570349">
            <w:pPr>
              <w:tabs>
                <w:tab w:val="left" w:pos="463"/>
                <w:tab w:val="center" w:pos="656"/>
              </w:tabs>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4052C597" w14:textId="77777777" w:rsidR="00B06D35" w:rsidRPr="005116F0" w:rsidRDefault="00B06D35" w:rsidP="00570349">
            <w:pPr>
              <w:tabs>
                <w:tab w:val="left" w:pos="463"/>
                <w:tab w:val="center" w:pos="656"/>
              </w:tabs>
              <w:cnfStyle w:val="000000000000" w:firstRow="0" w:lastRow="0" w:firstColumn="0" w:lastColumn="0" w:oddVBand="0" w:evenVBand="0" w:oddHBand="0" w:evenHBand="0" w:firstRowFirstColumn="0" w:firstRowLastColumn="0" w:lastRowFirstColumn="0" w:lastRowLastColumn="0"/>
              <w:rPr>
                <w:sz w:val="18"/>
              </w:rPr>
            </w:pPr>
            <w:r w:rsidRPr="005116F0">
              <w:rPr>
                <w:sz w:val="18"/>
              </w:rPr>
              <w:t xml:space="preserve">           7,5</w:t>
            </w:r>
          </w:p>
        </w:tc>
      </w:tr>
      <w:tr w:rsidR="00B06D35" w:rsidRPr="005116F0" w14:paraId="4D56F286"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50AEB331" w14:textId="77777777" w:rsidR="00B06D35" w:rsidRPr="005116F0" w:rsidRDefault="00B06D35" w:rsidP="00570349">
            <w:pPr>
              <w:jc w:val="center"/>
              <w:rPr>
                <w:sz w:val="18"/>
              </w:rPr>
            </w:pPr>
            <w:r w:rsidRPr="005116F0">
              <w:rPr>
                <w:sz w:val="18"/>
              </w:rPr>
              <w:t>R</w:t>
            </w:r>
          </w:p>
        </w:tc>
        <w:tc>
          <w:tcPr>
            <w:tcW w:w="1560" w:type="dxa"/>
          </w:tcPr>
          <w:p w14:paraId="591D3E1C"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51E493CF"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49074BA8"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3" w:type="dxa"/>
          </w:tcPr>
          <w:p w14:paraId="37EE559B"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7,5</w:t>
            </w:r>
          </w:p>
        </w:tc>
      </w:tr>
      <w:tr w:rsidR="00B06D35" w:rsidRPr="005116F0" w14:paraId="3167938D"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1BA2E901" w14:textId="77777777" w:rsidR="00B06D35" w:rsidRPr="005116F0" w:rsidRDefault="00B06D35" w:rsidP="00570349">
            <w:pPr>
              <w:jc w:val="center"/>
            </w:pPr>
            <w:r w:rsidRPr="005116F0">
              <w:rPr>
                <w:sz w:val="18"/>
              </w:rPr>
              <w:t>Ex</w:t>
            </w:r>
          </w:p>
        </w:tc>
        <w:tc>
          <w:tcPr>
            <w:tcW w:w="1560" w:type="dxa"/>
          </w:tcPr>
          <w:p w14:paraId="53D19B89"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2B48BE3F"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20B74ACF"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3" w:type="dxa"/>
          </w:tcPr>
          <w:p w14:paraId="32BDAB76"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pPr>
            <w:r w:rsidRPr="005116F0">
              <w:rPr>
                <w:sz w:val="18"/>
              </w:rPr>
              <w:t>6,5</w:t>
            </w:r>
          </w:p>
        </w:tc>
      </w:tr>
      <w:tr w:rsidR="00B06D35" w:rsidRPr="005116F0" w14:paraId="2DB6F96A"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6D945F36" w14:textId="77777777" w:rsidR="00B06D35" w:rsidRPr="005116F0" w:rsidRDefault="00B06D35" w:rsidP="00570349">
            <w:pPr>
              <w:jc w:val="center"/>
              <w:rPr>
                <w:sz w:val="18"/>
              </w:rPr>
            </w:pPr>
            <w:r w:rsidRPr="005116F0">
              <w:rPr>
                <w:sz w:val="18"/>
              </w:rPr>
              <w:t>Nex</w:t>
            </w:r>
          </w:p>
        </w:tc>
        <w:tc>
          <w:tcPr>
            <w:tcW w:w="1560" w:type="dxa"/>
          </w:tcPr>
          <w:p w14:paraId="70159665"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0737A398"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7C8BBE47"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3" w:type="dxa"/>
          </w:tcPr>
          <w:p w14:paraId="180FB59D"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7,5</w:t>
            </w:r>
          </w:p>
        </w:tc>
      </w:tr>
      <w:tr w:rsidR="00B06D35" w:rsidRPr="005116F0" w14:paraId="67D603B6"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5F8B25E2" w14:textId="77777777" w:rsidR="00B06D35" w:rsidRPr="005116F0" w:rsidRDefault="00B06D35" w:rsidP="00570349">
            <w:pPr>
              <w:jc w:val="center"/>
              <w:rPr>
                <w:sz w:val="18"/>
              </w:rPr>
            </w:pPr>
            <w:r w:rsidRPr="005116F0">
              <w:rPr>
                <w:sz w:val="18"/>
              </w:rPr>
              <w:t>Nex</w:t>
            </w:r>
          </w:p>
        </w:tc>
        <w:tc>
          <w:tcPr>
            <w:tcW w:w="1560" w:type="dxa"/>
          </w:tcPr>
          <w:p w14:paraId="783928CA"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43DEB77B"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5231CB50"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3" w:type="dxa"/>
          </w:tcPr>
          <w:p w14:paraId="5B51AFE6"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10,0</w:t>
            </w:r>
          </w:p>
        </w:tc>
      </w:tr>
      <w:tr w:rsidR="00B06D35" w:rsidRPr="005116F0" w14:paraId="35A326AC"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1859524F" w14:textId="77777777" w:rsidR="00B06D35" w:rsidRPr="005116F0" w:rsidRDefault="00B06D35" w:rsidP="00570349">
            <w:pPr>
              <w:jc w:val="center"/>
              <w:rPr>
                <w:sz w:val="18"/>
              </w:rPr>
            </w:pPr>
            <w:r w:rsidRPr="005116F0">
              <w:rPr>
                <w:sz w:val="18"/>
              </w:rPr>
              <w:t>Pn</w:t>
            </w:r>
          </w:p>
        </w:tc>
        <w:tc>
          <w:tcPr>
            <w:tcW w:w="1560" w:type="dxa"/>
          </w:tcPr>
          <w:p w14:paraId="35B75779"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55A38E54"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7E981064"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3" w:type="dxa"/>
          </w:tcPr>
          <w:p w14:paraId="2AB9D167"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10,0</w:t>
            </w:r>
          </w:p>
        </w:tc>
      </w:tr>
      <w:tr w:rsidR="00B06D35" w:rsidRPr="005116F0" w14:paraId="4C46D490"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4F0F6E8C" w14:textId="77777777" w:rsidR="00B06D35" w:rsidRPr="005116F0" w:rsidRDefault="00B06D35" w:rsidP="00570349">
            <w:pPr>
              <w:jc w:val="center"/>
              <w:rPr>
                <w:sz w:val="18"/>
              </w:rPr>
            </w:pPr>
            <w:r w:rsidRPr="005116F0">
              <w:rPr>
                <w:sz w:val="18"/>
              </w:rPr>
              <w:t>Mn</w:t>
            </w:r>
          </w:p>
        </w:tc>
        <w:tc>
          <w:tcPr>
            <w:tcW w:w="1560" w:type="dxa"/>
          </w:tcPr>
          <w:p w14:paraId="1E10D770"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0725B0B8"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4BF92BD4"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31134B91"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13,5</w:t>
            </w:r>
          </w:p>
        </w:tc>
      </w:tr>
    </w:tbl>
    <w:bookmarkEnd w:id="32"/>
    <w:bookmarkEnd w:id="33"/>
    <w:p w14:paraId="54557ED0" w14:textId="684B1D84" w:rsidR="00B06D35" w:rsidRPr="005116F0" w:rsidRDefault="00B06D35" w:rsidP="00B06D35">
      <w:pPr>
        <w:pStyle w:val="Titulek"/>
        <w:spacing w:before="280"/>
        <w:jc w:val="center"/>
        <w:rPr>
          <w:noProof/>
        </w:rPr>
      </w:pPr>
      <w:r w:rsidRPr="005116F0">
        <w:t xml:space="preserve">Tabulka </w:t>
      </w:r>
      <w:r w:rsidR="00161708">
        <w:fldChar w:fldCharType="begin"/>
      </w:r>
      <w:r w:rsidR="00161708">
        <w:instrText xml:space="preserve"> SEQ Tabulka \* ARABIC </w:instrText>
      </w:r>
      <w:r w:rsidR="00161708">
        <w:fldChar w:fldCharType="separate"/>
      </w:r>
      <w:r w:rsidR="00E72AA0">
        <w:rPr>
          <w:noProof/>
        </w:rPr>
        <w:t>4</w:t>
      </w:r>
      <w:r w:rsidR="00161708">
        <w:rPr>
          <w:noProof/>
        </w:rPr>
        <w:fldChar w:fldCharType="end"/>
      </w:r>
      <w:r w:rsidRPr="005116F0">
        <w:t xml:space="preserve"> - </w:t>
      </w:r>
      <w:bookmarkStart w:id="34" w:name="_Hlk127447999"/>
      <w:r w:rsidRPr="005116F0">
        <w:t>J</w:t>
      </w:r>
      <w:r w:rsidRPr="005116F0">
        <w:rPr>
          <w:noProof/>
        </w:rPr>
        <w:t>ízdní doby, současný stav, směr Havlíčkův Brod – Pohled</w:t>
      </w:r>
      <w:bookmarkEnd w:id="34"/>
    </w:p>
    <w:tbl>
      <w:tblPr>
        <w:tblStyle w:val="Mkatabulky"/>
        <w:tblW w:w="0" w:type="auto"/>
        <w:jc w:val="center"/>
        <w:tblLook w:val="04A0" w:firstRow="1" w:lastRow="0" w:firstColumn="1" w:lastColumn="0" w:noHBand="0" w:noVBand="1"/>
      </w:tblPr>
      <w:tblGrid>
        <w:gridCol w:w="1134"/>
        <w:gridCol w:w="1560"/>
        <w:gridCol w:w="1559"/>
        <w:gridCol w:w="1559"/>
        <w:gridCol w:w="1843"/>
      </w:tblGrid>
      <w:tr w:rsidR="00B06D35" w:rsidRPr="005116F0" w14:paraId="3B981EA4" w14:textId="77777777" w:rsidTr="005703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6EEEDDFB" w14:textId="77777777" w:rsidR="00B06D35" w:rsidRPr="005116F0" w:rsidRDefault="00B06D35" w:rsidP="00570349">
            <w:pPr>
              <w:pageBreakBefore/>
            </w:pPr>
            <w:bookmarkStart w:id="35" w:name="_Hlk128574529"/>
            <w:r w:rsidRPr="005116F0">
              <w:rPr>
                <w:sz w:val="18"/>
              </w:rPr>
              <w:lastRenderedPageBreak/>
              <w:t>Typ vlaku</w:t>
            </w:r>
          </w:p>
        </w:tc>
        <w:tc>
          <w:tcPr>
            <w:tcW w:w="4678" w:type="dxa"/>
            <w:gridSpan w:val="3"/>
          </w:tcPr>
          <w:p w14:paraId="5CC6E004" w14:textId="77777777" w:rsidR="00B06D35" w:rsidRPr="005116F0" w:rsidRDefault="00B06D35" w:rsidP="00570349">
            <w:pPr>
              <w:jc w:val="center"/>
              <w:cnfStyle w:val="100000000000" w:firstRow="1" w:lastRow="0" w:firstColumn="0" w:lastColumn="0" w:oddVBand="0" w:evenVBand="0" w:oddHBand="0" w:evenHBand="0" w:firstRowFirstColumn="0" w:firstRowLastColumn="0" w:lastRowFirstColumn="0" w:lastRowLastColumn="0"/>
              <w:rPr>
                <w:sz w:val="18"/>
              </w:rPr>
            </w:pPr>
            <w:r w:rsidRPr="005116F0">
              <w:rPr>
                <w:sz w:val="18"/>
              </w:rPr>
              <w:t>Zastavuje</w:t>
            </w:r>
          </w:p>
        </w:tc>
        <w:tc>
          <w:tcPr>
            <w:tcW w:w="1843" w:type="dxa"/>
          </w:tcPr>
          <w:p w14:paraId="548CE0C7" w14:textId="77777777" w:rsidR="00B06D35" w:rsidRPr="005116F0" w:rsidRDefault="00B06D35" w:rsidP="00570349">
            <w:pPr>
              <w:cnfStyle w:val="100000000000" w:firstRow="1" w:lastRow="0" w:firstColumn="0" w:lastColumn="0" w:oddVBand="0" w:evenVBand="0" w:oddHBand="0" w:evenHBand="0" w:firstRowFirstColumn="0" w:firstRowLastColumn="0" w:lastRowFirstColumn="0" w:lastRowLastColumn="0"/>
            </w:pPr>
            <w:r w:rsidRPr="005116F0">
              <w:rPr>
                <w:sz w:val="18"/>
              </w:rPr>
              <w:t>Jízdní doba [min]</w:t>
            </w:r>
          </w:p>
        </w:tc>
      </w:tr>
      <w:tr w:rsidR="00B06D35" w:rsidRPr="005116F0" w14:paraId="1C7DA79C"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55DC4614" w14:textId="77777777" w:rsidR="00B06D35" w:rsidRPr="005116F0" w:rsidRDefault="00B06D35" w:rsidP="00570349">
            <w:pPr>
              <w:rPr>
                <w:sz w:val="18"/>
              </w:rPr>
            </w:pPr>
            <w:bookmarkStart w:id="36" w:name="_Hlk127447987"/>
          </w:p>
        </w:tc>
        <w:tc>
          <w:tcPr>
            <w:tcW w:w="1560" w:type="dxa"/>
          </w:tcPr>
          <w:p w14:paraId="7E79588F"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Pohled</w:t>
            </w:r>
          </w:p>
        </w:tc>
        <w:tc>
          <w:tcPr>
            <w:tcW w:w="1559" w:type="dxa"/>
          </w:tcPr>
          <w:p w14:paraId="10476A5A"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P. Dvořáci</w:t>
            </w:r>
          </w:p>
        </w:tc>
        <w:tc>
          <w:tcPr>
            <w:tcW w:w="1559" w:type="dxa"/>
          </w:tcPr>
          <w:p w14:paraId="1EC7B0AD"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Havlíčkův Brod</w:t>
            </w:r>
          </w:p>
        </w:tc>
        <w:tc>
          <w:tcPr>
            <w:tcW w:w="1843" w:type="dxa"/>
          </w:tcPr>
          <w:p w14:paraId="6DD1963E" w14:textId="77777777" w:rsidR="00B06D35" w:rsidRPr="005116F0" w:rsidRDefault="00B06D35" w:rsidP="00570349">
            <w:pPr>
              <w:cnfStyle w:val="000000000000" w:firstRow="0" w:lastRow="0" w:firstColumn="0" w:lastColumn="0" w:oddVBand="0" w:evenVBand="0" w:oddHBand="0" w:evenHBand="0" w:firstRowFirstColumn="0" w:firstRowLastColumn="0" w:lastRowFirstColumn="0" w:lastRowLastColumn="0"/>
              <w:rPr>
                <w:sz w:val="18"/>
              </w:rPr>
            </w:pPr>
          </w:p>
        </w:tc>
      </w:tr>
      <w:tr w:rsidR="00B06D35" w:rsidRPr="005116F0" w14:paraId="6E67411E"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1B93D27B" w14:textId="77777777" w:rsidR="00B06D35" w:rsidRPr="005116F0" w:rsidRDefault="00B06D35" w:rsidP="00570349">
            <w:pPr>
              <w:jc w:val="center"/>
              <w:rPr>
                <w:sz w:val="18"/>
              </w:rPr>
            </w:pPr>
            <w:r w:rsidRPr="005116F0">
              <w:rPr>
                <w:sz w:val="18"/>
              </w:rPr>
              <w:t>Os</w:t>
            </w:r>
          </w:p>
        </w:tc>
        <w:tc>
          <w:tcPr>
            <w:tcW w:w="1560" w:type="dxa"/>
          </w:tcPr>
          <w:p w14:paraId="10FE851D"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0F456781"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74A07BA7"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4BB4B3EC"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8,0</w:t>
            </w:r>
          </w:p>
        </w:tc>
      </w:tr>
      <w:tr w:rsidR="00B06D35" w:rsidRPr="005116F0" w14:paraId="326CEDA3"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0A3A1AAE" w14:textId="77777777" w:rsidR="00B06D35" w:rsidRPr="005116F0" w:rsidRDefault="00B06D35" w:rsidP="00570349">
            <w:pPr>
              <w:jc w:val="center"/>
            </w:pPr>
            <w:r w:rsidRPr="005116F0">
              <w:rPr>
                <w:sz w:val="18"/>
              </w:rPr>
              <w:t>Os</w:t>
            </w:r>
          </w:p>
        </w:tc>
        <w:tc>
          <w:tcPr>
            <w:tcW w:w="1560" w:type="dxa"/>
          </w:tcPr>
          <w:p w14:paraId="721E4592"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0E5FF35E"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12082469"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5D6979A7"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pPr>
            <w:r w:rsidRPr="005116F0">
              <w:rPr>
                <w:sz w:val="18"/>
              </w:rPr>
              <w:t>7,5</w:t>
            </w:r>
          </w:p>
        </w:tc>
      </w:tr>
      <w:tr w:rsidR="00B06D35" w:rsidRPr="005116F0" w14:paraId="5A9133AD"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17E54442" w14:textId="77777777" w:rsidR="00B06D35" w:rsidRPr="005116F0" w:rsidRDefault="00B06D35" w:rsidP="00570349">
            <w:pPr>
              <w:jc w:val="center"/>
              <w:rPr>
                <w:sz w:val="18"/>
              </w:rPr>
            </w:pPr>
            <w:r w:rsidRPr="005116F0">
              <w:rPr>
                <w:sz w:val="18"/>
              </w:rPr>
              <w:t>R</w:t>
            </w:r>
          </w:p>
        </w:tc>
        <w:tc>
          <w:tcPr>
            <w:tcW w:w="1560" w:type="dxa"/>
          </w:tcPr>
          <w:p w14:paraId="51785ABD"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113DD86F"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0CA4D0A7"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29E53E3B"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7,0</w:t>
            </w:r>
          </w:p>
        </w:tc>
      </w:tr>
      <w:tr w:rsidR="00B06D35" w:rsidRPr="005116F0" w14:paraId="6C6446AA" w14:textId="77777777" w:rsidTr="00570349">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0F785050" w14:textId="77777777" w:rsidR="00B06D35" w:rsidRPr="005116F0" w:rsidRDefault="00B06D35" w:rsidP="00570349">
            <w:pPr>
              <w:jc w:val="center"/>
            </w:pPr>
            <w:r w:rsidRPr="005116F0">
              <w:rPr>
                <w:sz w:val="18"/>
              </w:rPr>
              <w:t>Ex</w:t>
            </w:r>
          </w:p>
        </w:tc>
        <w:tc>
          <w:tcPr>
            <w:tcW w:w="1560" w:type="dxa"/>
          </w:tcPr>
          <w:p w14:paraId="15ADC616"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4694F63C"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5BB73722"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3" w:type="dxa"/>
          </w:tcPr>
          <w:p w14:paraId="1ECAFD4D"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pPr>
            <w:r w:rsidRPr="005116F0">
              <w:rPr>
                <w:sz w:val="18"/>
              </w:rPr>
              <w:t>6,5</w:t>
            </w:r>
          </w:p>
        </w:tc>
      </w:tr>
      <w:tr w:rsidR="00B06D35" w:rsidRPr="005116F0" w14:paraId="7B71FBE4" w14:textId="77777777" w:rsidTr="00570349">
        <w:trPr>
          <w:trHeight w:val="41"/>
          <w:jc w:val="center"/>
        </w:trPr>
        <w:tc>
          <w:tcPr>
            <w:cnfStyle w:val="001000000000" w:firstRow="0" w:lastRow="0" w:firstColumn="1" w:lastColumn="0" w:oddVBand="0" w:evenVBand="0" w:oddHBand="0" w:evenHBand="0" w:firstRowFirstColumn="0" w:firstRowLastColumn="0" w:lastRowFirstColumn="0" w:lastRowLastColumn="0"/>
            <w:tcW w:w="1134" w:type="dxa"/>
          </w:tcPr>
          <w:p w14:paraId="5DF7E3D6" w14:textId="77777777" w:rsidR="00B06D35" w:rsidRPr="005116F0" w:rsidRDefault="00B06D35" w:rsidP="00570349">
            <w:pPr>
              <w:jc w:val="center"/>
              <w:rPr>
                <w:sz w:val="18"/>
              </w:rPr>
            </w:pPr>
            <w:r w:rsidRPr="005116F0">
              <w:rPr>
                <w:sz w:val="18"/>
              </w:rPr>
              <w:t>Nex</w:t>
            </w:r>
          </w:p>
        </w:tc>
        <w:tc>
          <w:tcPr>
            <w:tcW w:w="1560" w:type="dxa"/>
          </w:tcPr>
          <w:p w14:paraId="09EC8128"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51238B09"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5B99B840"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3" w:type="dxa"/>
          </w:tcPr>
          <w:p w14:paraId="333E633D"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7,0</w:t>
            </w:r>
          </w:p>
        </w:tc>
      </w:tr>
      <w:tr w:rsidR="00B06D35" w:rsidRPr="005116F0" w14:paraId="62BAB231" w14:textId="77777777" w:rsidTr="00570349">
        <w:trPr>
          <w:trHeight w:val="41"/>
          <w:jc w:val="center"/>
        </w:trPr>
        <w:tc>
          <w:tcPr>
            <w:cnfStyle w:val="001000000000" w:firstRow="0" w:lastRow="0" w:firstColumn="1" w:lastColumn="0" w:oddVBand="0" w:evenVBand="0" w:oddHBand="0" w:evenHBand="0" w:firstRowFirstColumn="0" w:firstRowLastColumn="0" w:lastRowFirstColumn="0" w:lastRowLastColumn="0"/>
            <w:tcW w:w="1134" w:type="dxa"/>
          </w:tcPr>
          <w:p w14:paraId="5ED946C6" w14:textId="77777777" w:rsidR="00B06D35" w:rsidRPr="005116F0" w:rsidRDefault="00B06D35" w:rsidP="00570349">
            <w:pPr>
              <w:jc w:val="center"/>
              <w:rPr>
                <w:sz w:val="18"/>
              </w:rPr>
            </w:pPr>
            <w:r w:rsidRPr="005116F0">
              <w:rPr>
                <w:sz w:val="18"/>
              </w:rPr>
              <w:t>Nex</w:t>
            </w:r>
          </w:p>
        </w:tc>
        <w:tc>
          <w:tcPr>
            <w:tcW w:w="1560" w:type="dxa"/>
          </w:tcPr>
          <w:p w14:paraId="507CF7F7"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654196FE"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204A8D6E"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672071CD"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7,5</w:t>
            </w:r>
          </w:p>
        </w:tc>
      </w:tr>
      <w:tr w:rsidR="00B06D35" w:rsidRPr="005116F0" w14:paraId="1E7ABDFC" w14:textId="77777777" w:rsidTr="00570349">
        <w:trPr>
          <w:trHeight w:val="41"/>
          <w:jc w:val="center"/>
        </w:trPr>
        <w:tc>
          <w:tcPr>
            <w:cnfStyle w:val="001000000000" w:firstRow="0" w:lastRow="0" w:firstColumn="1" w:lastColumn="0" w:oddVBand="0" w:evenVBand="0" w:oddHBand="0" w:evenHBand="0" w:firstRowFirstColumn="0" w:firstRowLastColumn="0" w:lastRowFirstColumn="0" w:lastRowLastColumn="0"/>
            <w:tcW w:w="1134" w:type="dxa"/>
          </w:tcPr>
          <w:p w14:paraId="2F52F125" w14:textId="77777777" w:rsidR="00B06D35" w:rsidRPr="005116F0" w:rsidRDefault="00B06D35" w:rsidP="00570349">
            <w:pPr>
              <w:jc w:val="center"/>
              <w:rPr>
                <w:sz w:val="18"/>
              </w:rPr>
            </w:pPr>
            <w:r w:rsidRPr="005116F0">
              <w:rPr>
                <w:sz w:val="18"/>
              </w:rPr>
              <w:t>Pn</w:t>
            </w:r>
          </w:p>
        </w:tc>
        <w:tc>
          <w:tcPr>
            <w:tcW w:w="1560" w:type="dxa"/>
          </w:tcPr>
          <w:p w14:paraId="1BF9EF23"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5E57CB42"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691D8FFF"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2E2A0E7E"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7,5</w:t>
            </w:r>
          </w:p>
        </w:tc>
      </w:tr>
      <w:tr w:rsidR="00B06D35" w:rsidRPr="005116F0" w14:paraId="7B75681B" w14:textId="77777777" w:rsidTr="00570349">
        <w:trPr>
          <w:trHeight w:val="41"/>
          <w:jc w:val="center"/>
        </w:trPr>
        <w:tc>
          <w:tcPr>
            <w:cnfStyle w:val="001000000000" w:firstRow="0" w:lastRow="0" w:firstColumn="1" w:lastColumn="0" w:oddVBand="0" w:evenVBand="0" w:oddHBand="0" w:evenHBand="0" w:firstRowFirstColumn="0" w:firstRowLastColumn="0" w:lastRowFirstColumn="0" w:lastRowLastColumn="0"/>
            <w:tcW w:w="1134" w:type="dxa"/>
          </w:tcPr>
          <w:p w14:paraId="65D72797" w14:textId="77777777" w:rsidR="00B06D35" w:rsidRPr="005116F0" w:rsidRDefault="00B06D35" w:rsidP="00570349">
            <w:pPr>
              <w:jc w:val="center"/>
              <w:rPr>
                <w:sz w:val="18"/>
              </w:rPr>
            </w:pPr>
            <w:r w:rsidRPr="005116F0">
              <w:rPr>
                <w:sz w:val="18"/>
              </w:rPr>
              <w:t>Mn</w:t>
            </w:r>
          </w:p>
        </w:tc>
        <w:tc>
          <w:tcPr>
            <w:tcW w:w="1560" w:type="dxa"/>
          </w:tcPr>
          <w:p w14:paraId="0A16AACB"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22A2E68B"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5E733032"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040CD5DE" w14:textId="77777777" w:rsidR="00B06D35" w:rsidRPr="005116F0" w:rsidRDefault="00B06D35" w:rsidP="00570349">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11,0</w:t>
            </w:r>
          </w:p>
        </w:tc>
        <w:bookmarkEnd w:id="35"/>
        <w:bookmarkEnd w:id="36"/>
      </w:tr>
    </w:tbl>
    <w:p w14:paraId="6227D86E" w14:textId="1B770FA7" w:rsidR="00B06D35" w:rsidRPr="005116F0" w:rsidRDefault="00B06D35" w:rsidP="00B06D35">
      <w:pPr>
        <w:pStyle w:val="Titulek"/>
        <w:spacing w:before="280"/>
        <w:jc w:val="center"/>
        <w:rPr>
          <w:noProof/>
        </w:rPr>
      </w:pPr>
      <w:r w:rsidRPr="005116F0">
        <w:rPr>
          <w:noProof/>
        </w:rPr>
        <w:t xml:space="preserve">Tabulka </w:t>
      </w:r>
      <w:r w:rsidR="007354EE" w:rsidRPr="005116F0">
        <w:rPr>
          <w:noProof/>
        </w:rPr>
        <w:fldChar w:fldCharType="begin"/>
      </w:r>
      <w:r w:rsidR="007354EE" w:rsidRPr="005116F0">
        <w:rPr>
          <w:noProof/>
        </w:rPr>
        <w:instrText xml:space="preserve"> SEQ Tabulka \* ARABIC </w:instrText>
      </w:r>
      <w:r w:rsidR="007354EE" w:rsidRPr="005116F0">
        <w:rPr>
          <w:noProof/>
        </w:rPr>
        <w:fldChar w:fldCharType="separate"/>
      </w:r>
      <w:r w:rsidR="00E72AA0">
        <w:rPr>
          <w:noProof/>
        </w:rPr>
        <w:t>5</w:t>
      </w:r>
      <w:r w:rsidR="007354EE" w:rsidRPr="005116F0">
        <w:rPr>
          <w:noProof/>
        </w:rPr>
        <w:fldChar w:fldCharType="end"/>
      </w:r>
      <w:r w:rsidRPr="005116F0">
        <w:rPr>
          <w:noProof/>
        </w:rPr>
        <w:t xml:space="preserve"> – </w:t>
      </w:r>
      <w:bookmarkStart w:id="37" w:name="_Hlk127448013"/>
      <w:r w:rsidRPr="005116F0">
        <w:rPr>
          <w:noProof/>
        </w:rPr>
        <w:t>Jízdní doby, současný stav, směr Pohled – Havlíčkův Brod</w:t>
      </w:r>
      <w:bookmarkEnd w:id="37"/>
    </w:p>
    <w:p w14:paraId="28940378" w14:textId="1249A169" w:rsidR="00B06D35" w:rsidRPr="005116F0" w:rsidRDefault="00B06D35" w:rsidP="005B329A">
      <w:pPr>
        <w:pStyle w:val="Nadpis3"/>
        <w:rPr>
          <w:noProof/>
          <w:szCs w:val="18"/>
        </w:rPr>
      </w:pPr>
      <w:r w:rsidRPr="005116F0">
        <w:rPr>
          <w:noProof/>
          <w:szCs w:val="18"/>
        </w:rPr>
        <w:t>Následná mezidobí</w:t>
      </w:r>
    </w:p>
    <w:p w14:paraId="58EE038B" w14:textId="77777777" w:rsidR="00B06D35" w:rsidRPr="005116F0" w:rsidRDefault="00B06D35" w:rsidP="00F63873">
      <w:bookmarkStart w:id="38" w:name="_Hlk127448186"/>
      <w:r w:rsidRPr="005116F0">
        <w:t>Hodnoty následných mezidobí pro stávající stav v úseku Havlíčkův Brod - Pohled a opačně jsou uvedeny v tabulkách 10 a 11. Tyto hodnoty se vztahují pro vlaky, které nejedou pod systémem ETCS.</w:t>
      </w:r>
    </w:p>
    <w:tbl>
      <w:tblPr>
        <w:tblW w:w="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3"/>
        <w:gridCol w:w="625"/>
        <w:gridCol w:w="1081"/>
        <w:gridCol w:w="540"/>
        <w:gridCol w:w="540"/>
        <w:gridCol w:w="540"/>
        <w:gridCol w:w="540"/>
        <w:gridCol w:w="540"/>
        <w:gridCol w:w="540"/>
      </w:tblGrid>
      <w:tr w:rsidR="00B06D35" w:rsidRPr="005116F0" w14:paraId="42DEB0C3" w14:textId="77777777" w:rsidTr="00570349">
        <w:trPr>
          <w:trHeight w:val="220"/>
          <w:jc w:val="center"/>
        </w:trPr>
        <w:tc>
          <w:tcPr>
            <w:tcW w:w="5309" w:type="dxa"/>
            <w:gridSpan w:val="9"/>
          </w:tcPr>
          <w:bookmarkEnd w:id="38"/>
          <w:p w14:paraId="3E0AE42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Následná mezidobí</w:t>
            </w:r>
          </w:p>
        </w:tc>
      </w:tr>
      <w:tr w:rsidR="00B06D35" w:rsidRPr="005116F0" w14:paraId="267EC8A5" w14:textId="77777777" w:rsidTr="00570349">
        <w:trPr>
          <w:trHeight w:val="220"/>
          <w:jc w:val="center"/>
        </w:trPr>
        <w:tc>
          <w:tcPr>
            <w:tcW w:w="2069" w:type="dxa"/>
            <w:gridSpan w:val="3"/>
            <w:shd w:val="clear" w:color="auto" w:fill="auto"/>
            <w:noWrap/>
            <w:vAlign w:val="bottom"/>
          </w:tcPr>
          <w:p w14:paraId="742FFC75"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První vlak</w:t>
            </w:r>
          </w:p>
        </w:tc>
        <w:tc>
          <w:tcPr>
            <w:tcW w:w="3240" w:type="dxa"/>
            <w:gridSpan w:val="6"/>
          </w:tcPr>
          <w:p w14:paraId="6FF5099D"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Druhý vlak</w:t>
            </w:r>
          </w:p>
        </w:tc>
      </w:tr>
      <w:tr w:rsidR="00B06D35" w:rsidRPr="005116F0" w14:paraId="3806A64C" w14:textId="77777777" w:rsidTr="00570349">
        <w:trPr>
          <w:trHeight w:val="311"/>
          <w:jc w:val="center"/>
        </w:trPr>
        <w:tc>
          <w:tcPr>
            <w:tcW w:w="363" w:type="dxa"/>
            <w:vMerge w:val="restart"/>
            <w:shd w:val="clear" w:color="auto" w:fill="auto"/>
            <w:vAlign w:val="center"/>
            <w:hideMark/>
          </w:tcPr>
          <w:p w14:paraId="68E4181D"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 </w:t>
            </w:r>
          </w:p>
          <w:p w14:paraId="117DF6E4"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 </w:t>
            </w:r>
          </w:p>
          <w:p w14:paraId="287540F4"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 </w:t>
            </w:r>
          </w:p>
        </w:tc>
        <w:tc>
          <w:tcPr>
            <w:tcW w:w="625" w:type="dxa"/>
            <w:vMerge w:val="restart"/>
            <w:shd w:val="clear" w:color="auto" w:fill="auto"/>
            <w:vAlign w:val="center"/>
            <w:hideMark/>
          </w:tcPr>
          <w:p w14:paraId="354985FE"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druh vlaku</w:t>
            </w:r>
          </w:p>
          <w:p w14:paraId="60A62156"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 </w:t>
            </w:r>
          </w:p>
        </w:tc>
        <w:tc>
          <w:tcPr>
            <w:tcW w:w="1081" w:type="dxa"/>
            <w:vMerge w:val="restart"/>
            <w:shd w:val="clear" w:color="auto" w:fill="auto"/>
            <w:vAlign w:val="center"/>
            <w:hideMark/>
          </w:tcPr>
          <w:p w14:paraId="6059C5B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zast./proj.</w:t>
            </w:r>
          </w:p>
          <w:p w14:paraId="6F021541"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 </w:t>
            </w:r>
          </w:p>
        </w:tc>
        <w:tc>
          <w:tcPr>
            <w:tcW w:w="540" w:type="dxa"/>
            <w:shd w:val="clear" w:color="auto" w:fill="auto"/>
            <w:noWrap/>
            <w:vAlign w:val="center"/>
            <w:hideMark/>
          </w:tcPr>
          <w:p w14:paraId="3DF6456A"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1</w:t>
            </w:r>
          </w:p>
        </w:tc>
        <w:tc>
          <w:tcPr>
            <w:tcW w:w="540" w:type="dxa"/>
            <w:vAlign w:val="center"/>
          </w:tcPr>
          <w:p w14:paraId="2BD1D571"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w:t>
            </w:r>
          </w:p>
        </w:tc>
        <w:tc>
          <w:tcPr>
            <w:tcW w:w="540" w:type="dxa"/>
            <w:vAlign w:val="center"/>
          </w:tcPr>
          <w:p w14:paraId="2BF6130A"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w:t>
            </w:r>
          </w:p>
        </w:tc>
        <w:tc>
          <w:tcPr>
            <w:tcW w:w="540" w:type="dxa"/>
            <w:shd w:val="clear" w:color="auto" w:fill="auto"/>
            <w:noWrap/>
            <w:vAlign w:val="center"/>
            <w:hideMark/>
          </w:tcPr>
          <w:p w14:paraId="1A4528F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w:t>
            </w:r>
          </w:p>
        </w:tc>
        <w:tc>
          <w:tcPr>
            <w:tcW w:w="540" w:type="dxa"/>
            <w:shd w:val="clear" w:color="auto" w:fill="auto"/>
            <w:noWrap/>
            <w:vAlign w:val="center"/>
            <w:hideMark/>
          </w:tcPr>
          <w:p w14:paraId="6A409C3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5</w:t>
            </w:r>
          </w:p>
        </w:tc>
        <w:tc>
          <w:tcPr>
            <w:tcW w:w="540" w:type="dxa"/>
            <w:vAlign w:val="center"/>
          </w:tcPr>
          <w:p w14:paraId="4BB69F36"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6</w:t>
            </w:r>
          </w:p>
        </w:tc>
      </w:tr>
      <w:tr w:rsidR="00B06D35" w:rsidRPr="005116F0" w14:paraId="23ADE4B8" w14:textId="77777777" w:rsidTr="00570349">
        <w:trPr>
          <w:trHeight w:val="415"/>
          <w:jc w:val="center"/>
        </w:trPr>
        <w:tc>
          <w:tcPr>
            <w:tcW w:w="363" w:type="dxa"/>
            <w:vMerge/>
            <w:shd w:val="clear" w:color="auto" w:fill="auto"/>
            <w:noWrap/>
            <w:vAlign w:val="bottom"/>
            <w:hideMark/>
          </w:tcPr>
          <w:p w14:paraId="7226769E" w14:textId="77777777" w:rsidR="00B06D35" w:rsidRPr="005116F0" w:rsidRDefault="00B06D35" w:rsidP="00570349">
            <w:pPr>
              <w:spacing w:after="0" w:line="240" w:lineRule="auto"/>
              <w:jc w:val="center"/>
              <w:rPr>
                <w:rFonts w:eastAsia="Calibri" w:cs="Times New Roman"/>
                <w:noProof/>
              </w:rPr>
            </w:pPr>
          </w:p>
        </w:tc>
        <w:tc>
          <w:tcPr>
            <w:tcW w:w="625" w:type="dxa"/>
            <w:vMerge/>
            <w:shd w:val="clear" w:color="auto" w:fill="auto"/>
            <w:noWrap/>
            <w:vAlign w:val="bottom"/>
            <w:hideMark/>
          </w:tcPr>
          <w:p w14:paraId="48A17067" w14:textId="77777777" w:rsidR="00B06D35" w:rsidRPr="005116F0" w:rsidRDefault="00B06D35" w:rsidP="00570349">
            <w:pPr>
              <w:spacing w:after="0" w:line="240" w:lineRule="auto"/>
              <w:jc w:val="center"/>
              <w:rPr>
                <w:rFonts w:eastAsia="Calibri" w:cs="Times New Roman"/>
                <w:noProof/>
              </w:rPr>
            </w:pPr>
          </w:p>
        </w:tc>
        <w:tc>
          <w:tcPr>
            <w:tcW w:w="1081" w:type="dxa"/>
            <w:vMerge/>
            <w:shd w:val="clear" w:color="auto" w:fill="auto"/>
            <w:noWrap/>
            <w:vAlign w:val="bottom"/>
            <w:hideMark/>
          </w:tcPr>
          <w:p w14:paraId="7461F38F" w14:textId="77777777" w:rsidR="00B06D35" w:rsidRPr="005116F0" w:rsidRDefault="00B06D35" w:rsidP="00570349">
            <w:pPr>
              <w:spacing w:after="0" w:line="240" w:lineRule="auto"/>
              <w:jc w:val="center"/>
              <w:rPr>
                <w:rFonts w:eastAsia="Calibri" w:cs="Times New Roman"/>
                <w:noProof/>
              </w:rPr>
            </w:pPr>
          </w:p>
        </w:tc>
        <w:tc>
          <w:tcPr>
            <w:tcW w:w="540" w:type="dxa"/>
            <w:shd w:val="clear" w:color="auto" w:fill="F2F2F2" w:themeFill="background1" w:themeFillShade="F2"/>
            <w:noWrap/>
            <w:textDirection w:val="btLr"/>
            <w:vAlign w:val="bottom"/>
            <w:hideMark/>
          </w:tcPr>
          <w:p w14:paraId="6CC9B47A"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Ex</w:t>
            </w:r>
          </w:p>
        </w:tc>
        <w:tc>
          <w:tcPr>
            <w:tcW w:w="540" w:type="dxa"/>
            <w:shd w:val="clear" w:color="auto" w:fill="F2F2F2" w:themeFill="background1" w:themeFillShade="F2"/>
            <w:textDirection w:val="btLr"/>
          </w:tcPr>
          <w:p w14:paraId="111D8C28"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R</w:t>
            </w:r>
          </w:p>
        </w:tc>
        <w:tc>
          <w:tcPr>
            <w:tcW w:w="540" w:type="dxa"/>
            <w:shd w:val="clear" w:color="auto" w:fill="F2F2F2" w:themeFill="background1" w:themeFillShade="F2"/>
            <w:textDirection w:val="btLr"/>
          </w:tcPr>
          <w:p w14:paraId="35969A4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Os</w:t>
            </w:r>
          </w:p>
        </w:tc>
        <w:tc>
          <w:tcPr>
            <w:tcW w:w="540" w:type="dxa"/>
            <w:shd w:val="clear" w:color="auto" w:fill="F2F2F2" w:themeFill="background1" w:themeFillShade="F2"/>
            <w:noWrap/>
            <w:textDirection w:val="btLr"/>
            <w:vAlign w:val="bottom"/>
            <w:hideMark/>
          </w:tcPr>
          <w:p w14:paraId="6DAA1F30"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Nex</w:t>
            </w:r>
          </w:p>
        </w:tc>
        <w:tc>
          <w:tcPr>
            <w:tcW w:w="540" w:type="dxa"/>
            <w:shd w:val="clear" w:color="auto" w:fill="F2F2F2" w:themeFill="background1" w:themeFillShade="F2"/>
            <w:noWrap/>
            <w:textDirection w:val="btLr"/>
            <w:vAlign w:val="bottom"/>
            <w:hideMark/>
          </w:tcPr>
          <w:p w14:paraId="327B5C84"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Nex</w:t>
            </w:r>
          </w:p>
        </w:tc>
        <w:tc>
          <w:tcPr>
            <w:tcW w:w="540" w:type="dxa"/>
            <w:shd w:val="clear" w:color="auto" w:fill="F2F2F2" w:themeFill="background1" w:themeFillShade="F2"/>
            <w:textDirection w:val="btLr"/>
          </w:tcPr>
          <w:p w14:paraId="4198F2F8"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Mn</w:t>
            </w:r>
          </w:p>
        </w:tc>
      </w:tr>
      <w:tr w:rsidR="00B06D35" w:rsidRPr="005116F0" w14:paraId="5C24BB43" w14:textId="77777777" w:rsidTr="00570349">
        <w:trPr>
          <w:trHeight w:val="220"/>
          <w:jc w:val="center"/>
        </w:trPr>
        <w:tc>
          <w:tcPr>
            <w:tcW w:w="363" w:type="dxa"/>
            <w:vMerge/>
            <w:shd w:val="clear" w:color="auto" w:fill="auto"/>
            <w:noWrap/>
            <w:vAlign w:val="bottom"/>
            <w:hideMark/>
          </w:tcPr>
          <w:p w14:paraId="612C2B67" w14:textId="77777777" w:rsidR="00B06D35" w:rsidRPr="005116F0" w:rsidRDefault="00B06D35" w:rsidP="00570349">
            <w:pPr>
              <w:spacing w:after="0" w:line="240" w:lineRule="auto"/>
              <w:jc w:val="center"/>
              <w:rPr>
                <w:rFonts w:eastAsia="Calibri" w:cs="Times New Roman"/>
                <w:noProof/>
              </w:rPr>
            </w:pPr>
          </w:p>
        </w:tc>
        <w:tc>
          <w:tcPr>
            <w:tcW w:w="625" w:type="dxa"/>
            <w:vMerge/>
            <w:shd w:val="clear" w:color="auto" w:fill="auto"/>
            <w:noWrap/>
            <w:vAlign w:val="bottom"/>
            <w:hideMark/>
          </w:tcPr>
          <w:p w14:paraId="7689EFF9" w14:textId="77777777" w:rsidR="00B06D35" w:rsidRPr="005116F0" w:rsidRDefault="00B06D35" w:rsidP="00570349">
            <w:pPr>
              <w:spacing w:after="0" w:line="240" w:lineRule="auto"/>
              <w:jc w:val="center"/>
              <w:rPr>
                <w:rFonts w:eastAsia="Calibri" w:cs="Times New Roman"/>
                <w:noProof/>
              </w:rPr>
            </w:pPr>
          </w:p>
        </w:tc>
        <w:tc>
          <w:tcPr>
            <w:tcW w:w="1081" w:type="dxa"/>
            <w:vMerge/>
            <w:shd w:val="clear" w:color="auto" w:fill="auto"/>
            <w:noWrap/>
            <w:vAlign w:val="bottom"/>
            <w:hideMark/>
          </w:tcPr>
          <w:p w14:paraId="24C81054" w14:textId="77777777" w:rsidR="00B06D35" w:rsidRPr="005116F0" w:rsidRDefault="00B06D35" w:rsidP="00570349">
            <w:pPr>
              <w:spacing w:after="0" w:line="240" w:lineRule="auto"/>
              <w:jc w:val="center"/>
              <w:rPr>
                <w:rFonts w:eastAsia="Calibri" w:cs="Times New Roman"/>
                <w:noProof/>
              </w:rPr>
            </w:pPr>
          </w:p>
        </w:tc>
        <w:tc>
          <w:tcPr>
            <w:tcW w:w="540" w:type="dxa"/>
            <w:shd w:val="clear" w:color="auto" w:fill="F2F2F2" w:themeFill="background1" w:themeFillShade="F2"/>
            <w:noWrap/>
            <w:vAlign w:val="bottom"/>
            <w:hideMark/>
          </w:tcPr>
          <w:p w14:paraId="2A273D8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PP</w:t>
            </w:r>
          </w:p>
        </w:tc>
        <w:tc>
          <w:tcPr>
            <w:tcW w:w="540" w:type="dxa"/>
            <w:shd w:val="clear" w:color="auto" w:fill="F2F2F2" w:themeFill="background1" w:themeFillShade="F2"/>
          </w:tcPr>
          <w:p w14:paraId="3E6F79A5"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ZP</w:t>
            </w:r>
          </w:p>
        </w:tc>
        <w:tc>
          <w:tcPr>
            <w:tcW w:w="540" w:type="dxa"/>
            <w:shd w:val="clear" w:color="auto" w:fill="F2F2F2" w:themeFill="background1" w:themeFillShade="F2"/>
          </w:tcPr>
          <w:p w14:paraId="559A8B7A"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ZZ</w:t>
            </w:r>
          </w:p>
        </w:tc>
        <w:tc>
          <w:tcPr>
            <w:tcW w:w="540" w:type="dxa"/>
            <w:shd w:val="clear" w:color="auto" w:fill="F2F2F2" w:themeFill="background1" w:themeFillShade="F2"/>
            <w:noWrap/>
            <w:vAlign w:val="bottom"/>
            <w:hideMark/>
          </w:tcPr>
          <w:p w14:paraId="24E5ADAD"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PP</w:t>
            </w:r>
          </w:p>
        </w:tc>
        <w:tc>
          <w:tcPr>
            <w:tcW w:w="540" w:type="dxa"/>
            <w:shd w:val="clear" w:color="auto" w:fill="F2F2F2" w:themeFill="background1" w:themeFillShade="F2"/>
            <w:noWrap/>
            <w:vAlign w:val="bottom"/>
            <w:hideMark/>
          </w:tcPr>
          <w:p w14:paraId="1A447DF9"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ZP</w:t>
            </w:r>
          </w:p>
        </w:tc>
        <w:tc>
          <w:tcPr>
            <w:tcW w:w="540" w:type="dxa"/>
            <w:shd w:val="clear" w:color="auto" w:fill="F2F2F2" w:themeFill="background1" w:themeFillShade="F2"/>
          </w:tcPr>
          <w:p w14:paraId="50A16ECE"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ZZ</w:t>
            </w:r>
          </w:p>
        </w:tc>
      </w:tr>
      <w:tr w:rsidR="00B06D35" w:rsidRPr="005116F0" w14:paraId="14E78FFA" w14:textId="77777777" w:rsidTr="00570349">
        <w:trPr>
          <w:trHeight w:val="220"/>
          <w:jc w:val="center"/>
        </w:trPr>
        <w:tc>
          <w:tcPr>
            <w:tcW w:w="363" w:type="dxa"/>
            <w:shd w:val="clear" w:color="auto" w:fill="auto"/>
            <w:noWrap/>
            <w:vAlign w:val="bottom"/>
            <w:hideMark/>
          </w:tcPr>
          <w:p w14:paraId="0830DEC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1</w:t>
            </w:r>
          </w:p>
        </w:tc>
        <w:tc>
          <w:tcPr>
            <w:tcW w:w="625" w:type="dxa"/>
            <w:shd w:val="clear" w:color="auto" w:fill="F2F2F2" w:themeFill="background1" w:themeFillShade="F2"/>
            <w:noWrap/>
            <w:vAlign w:val="bottom"/>
            <w:hideMark/>
          </w:tcPr>
          <w:p w14:paraId="55DFE956"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Ex</w:t>
            </w:r>
          </w:p>
        </w:tc>
        <w:tc>
          <w:tcPr>
            <w:tcW w:w="1081" w:type="dxa"/>
            <w:shd w:val="clear" w:color="auto" w:fill="F2F2F2" w:themeFill="background1" w:themeFillShade="F2"/>
            <w:noWrap/>
            <w:vAlign w:val="bottom"/>
            <w:hideMark/>
          </w:tcPr>
          <w:p w14:paraId="0A076F0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PP</w:t>
            </w:r>
          </w:p>
        </w:tc>
        <w:tc>
          <w:tcPr>
            <w:tcW w:w="540" w:type="dxa"/>
            <w:shd w:val="clear" w:color="auto" w:fill="auto"/>
            <w:noWrap/>
            <w:vAlign w:val="bottom"/>
          </w:tcPr>
          <w:p w14:paraId="5A3BDAED"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3,5</w:t>
            </w:r>
          </w:p>
        </w:tc>
        <w:tc>
          <w:tcPr>
            <w:tcW w:w="540" w:type="dxa"/>
          </w:tcPr>
          <w:p w14:paraId="454A9F7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2,0</w:t>
            </w:r>
          </w:p>
        </w:tc>
        <w:tc>
          <w:tcPr>
            <w:tcW w:w="540" w:type="dxa"/>
          </w:tcPr>
          <w:p w14:paraId="5AD3C116"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1,0</w:t>
            </w:r>
          </w:p>
        </w:tc>
        <w:tc>
          <w:tcPr>
            <w:tcW w:w="540" w:type="dxa"/>
            <w:shd w:val="clear" w:color="auto" w:fill="auto"/>
            <w:noWrap/>
            <w:vAlign w:val="bottom"/>
          </w:tcPr>
          <w:p w14:paraId="08A35FAF"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4,0</w:t>
            </w:r>
          </w:p>
        </w:tc>
        <w:tc>
          <w:tcPr>
            <w:tcW w:w="540" w:type="dxa"/>
            <w:shd w:val="clear" w:color="auto" w:fill="auto"/>
            <w:noWrap/>
            <w:vAlign w:val="bottom"/>
          </w:tcPr>
          <w:p w14:paraId="7E9A654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2,5</w:t>
            </w:r>
          </w:p>
        </w:tc>
        <w:tc>
          <w:tcPr>
            <w:tcW w:w="540" w:type="dxa"/>
          </w:tcPr>
          <w:p w14:paraId="042B8705"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2,5</w:t>
            </w:r>
          </w:p>
        </w:tc>
      </w:tr>
      <w:tr w:rsidR="00B06D35" w:rsidRPr="005116F0" w14:paraId="3BF79253" w14:textId="77777777" w:rsidTr="00570349">
        <w:trPr>
          <w:trHeight w:val="220"/>
          <w:jc w:val="center"/>
        </w:trPr>
        <w:tc>
          <w:tcPr>
            <w:tcW w:w="363" w:type="dxa"/>
            <w:shd w:val="clear" w:color="auto" w:fill="auto"/>
            <w:noWrap/>
            <w:vAlign w:val="bottom"/>
            <w:hideMark/>
          </w:tcPr>
          <w:p w14:paraId="128B3666"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w:t>
            </w:r>
          </w:p>
        </w:tc>
        <w:tc>
          <w:tcPr>
            <w:tcW w:w="625" w:type="dxa"/>
            <w:shd w:val="clear" w:color="auto" w:fill="F2F2F2" w:themeFill="background1" w:themeFillShade="F2"/>
            <w:noWrap/>
            <w:vAlign w:val="bottom"/>
            <w:hideMark/>
          </w:tcPr>
          <w:p w14:paraId="01B2B2F6"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R</w:t>
            </w:r>
          </w:p>
        </w:tc>
        <w:tc>
          <w:tcPr>
            <w:tcW w:w="1081" w:type="dxa"/>
            <w:shd w:val="clear" w:color="auto" w:fill="F2F2F2" w:themeFill="background1" w:themeFillShade="F2"/>
            <w:noWrap/>
            <w:vAlign w:val="bottom"/>
            <w:hideMark/>
          </w:tcPr>
          <w:p w14:paraId="3F883AEB"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ZP</w:t>
            </w:r>
          </w:p>
        </w:tc>
        <w:tc>
          <w:tcPr>
            <w:tcW w:w="540" w:type="dxa"/>
            <w:shd w:val="clear" w:color="auto" w:fill="auto"/>
            <w:noWrap/>
            <w:vAlign w:val="bottom"/>
          </w:tcPr>
          <w:p w14:paraId="68492203"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5,0</w:t>
            </w:r>
          </w:p>
        </w:tc>
        <w:tc>
          <w:tcPr>
            <w:tcW w:w="540" w:type="dxa"/>
          </w:tcPr>
          <w:p w14:paraId="58AAB95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3,0</w:t>
            </w:r>
          </w:p>
        </w:tc>
        <w:tc>
          <w:tcPr>
            <w:tcW w:w="540" w:type="dxa"/>
          </w:tcPr>
          <w:p w14:paraId="2895EA5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3,0</w:t>
            </w:r>
          </w:p>
        </w:tc>
        <w:tc>
          <w:tcPr>
            <w:tcW w:w="540" w:type="dxa"/>
            <w:shd w:val="clear" w:color="auto" w:fill="auto"/>
            <w:noWrap/>
            <w:vAlign w:val="bottom"/>
          </w:tcPr>
          <w:p w14:paraId="1A4B14D9"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5,0</w:t>
            </w:r>
          </w:p>
        </w:tc>
        <w:tc>
          <w:tcPr>
            <w:tcW w:w="540" w:type="dxa"/>
            <w:shd w:val="clear" w:color="auto" w:fill="auto"/>
            <w:noWrap/>
            <w:vAlign w:val="bottom"/>
          </w:tcPr>
          <w:p w14:paraId="4D6B8021"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4,0</w:t>
            </w:r>
          </w:p>
        </w:tc>
        <w:tc>
          <w:tcPr>
            <w:tcW w:w="540" w:type="dxa"/>
          </w:tcPr>
          <w:p w14:paraId="301F4DC7"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3,5</w:t>
            </w:r>
          </w:p>
        </w:tc>
      </w:tr>
      <w:tr w:rsidR="00B06D35" w:rsidRPr="005116F0" w14:paraId="35480A4D" w14:textId="77777777" w:rsidTr="00570349">
        <w:trPr>
          <w:trHeight w:val="220"/>
          <w:jc w:val="center"/>
        </w:trPr>
        <w:tc>
          <w:tcPr>
            <w:tcW w:w="363" w:type="dxa"/>
            <w:shd w:val="clear" w:color="auto" w:fill="auto"/>
            <w:noWrap/>
            <w:vAlign w:val="bottom"/>
            <w:hideMark/>
          </w:tcPr>
          <w:p w14:paraId="23B55B7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w:t>
            </w:r>
          </w:p>
        </w:tc>
        <w:tc>
          <w:tcPr>
            <w:tcW w:w="625" w:type="dxa"/>
            <w:shd w:val="clear" w:color="auto" w:fill="F2F2F2" w:themeFill="background1" w:themeFillShade="F2"/>
            <w:noWrap/>
            <w:vAlign w:val="bottom"/>
            <w:hideMark/>
          </w:tcPr>
          <w:p w14:paraId="7F837C0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Os</w:t>
            </w:r>
          </w:p>
        </w:tc>
        <w:tc>
          <w:tcPr>
            <w:tcW w:w="1081" w:type="dxa"/>
            <w:shd w:val="clear" w:color="auto" w:fill="F2F2F2" w:themeFill="background1" w:themeFillShade="F2"/>
            <w:noWrap/>
            <w:vAlign w:val="bottom"/>
            <w:hideMark/>
          </w:tcPr>
          <w:p w14:paraId="7239625E"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ZZ</w:t>
            </w:r>
          </w:p>
        </w:tc>
        <w:tc>
          <w:tcPr>
            <w:tcW w:w="540" w:type="dxa"/>
            <w:shd w:val="clear" w:color="auto" w:fill="auto"/>
            <w:noWrap/>
            <w:vAlign w:val="bottom"/>
          </w:tcPr>
          <w:p w14:paraId="1E7FA3EA"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5,5</w:t>
            </w:r>
          </w:p>
        </w:tc>
        <w:tc>
          <w:tcPr>
            <w:tcW w:w="540" w:type="dxa"/>
          </w:tcPr>
          <w:p w14:paraId="21C013EA"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4,0</w:t>
            </w:r>
          </w:p>
        </w:tc>
        <w:tc>
          <w:tcPr>
            <w:tcW w:w="540" w:type="dxa"/>
          </w:tcPr>
          <w:p w14:paraId="60C8AB8F"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4,5</w:t>
            </w:r>
          </w:p>
        </w:tc>
        <w:tc>
          <w:tcPr>
            <w:tcW w:w="540" w:type="dxa"/>
            <w:shd w:val="clear" w:color="auto" w:fill="auto"/>
            <w:noWrap/>
            <w:vAlign w:val="bottom"/>
          </w:tcPr>
          <w:p w14:paraId="0D6A6598"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5,5</w:t>
            </w:r>
          </w:p>
        </w:tc>
        <w:tc>
          <w:tcPr>
            <w:tcW w:w="540" w:type="dxa"/>
            <w:shd w:val="clear" w:color="auto" w:fill="auto"/>
            <w:noWrap/>
            <w:vAlign w:val="bottom"/>
          </w:tcPr>
          <w:p w14:paraId="45C82720"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4,0</w:t>
            </w:r>
          </w:p>
        </w:tc>
        <w:tc>
          <w:tcPr>
            <w:tcW w:w="540" w:type="dxa"/>
          </w:tcPr>
          <w:p w14:paraId="2A91C53A"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3,5</w:t>
            </w:r>
          </w:p>
        </w:tc>
      </w:tr>
      <w:tr w:rsidR="00B06D35" w:rsidRPr="005116F0" w14:paraId="4EEA33F6" w14:textId="77777777" w:rsidTr="00570349">
        <w:trPr>
          <w:trHeight w:val="220"/>
          <w:jc w:val="center"/>
        </w:trPr>
        <w:tc>
          <w:tcPr>
            <w:tcW w:w="363" w:type="dxa"/>
            <w:shd w:val="clear" w:color="auto" w:fill="auto"/>
            <w:noWrap/>
            <w:vAlign w:val="bottom"/>
          </w:tcPr>
          <w:p w14:paraId="27C009B6"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w:t>
            </w:r>
          </w:p>
        </w:tc>
        <w:tc>
          <w:tcPr>
            <w:tcW w:w="625" w:type="dxa"/>
            <w:shd w:val="clear" w:color="auto" w:fill="F2F2F2" w:themeFill="background1" w:themeFillShade="F2"/>
            <w:noWrap/>
            <w:vAlign w:val="bottom"/>
          </w:tcPr>
          <w:p w14:paraId="0D414783"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Nex</w:t>
            </w:r>
          </w:p>
        </w:tc>
        <w:tc>
          <w:tcPr>
            <w:tcW w:w="1081" w:type="dxa"/>
            <w:shd w:val="clear" w:color="auto" w:fill="F2F2F2" w:themeFill="background1" w:themeFillShade="F2"/>
            <w:noWrap/>
            <w:vAlign w:val="bottom"/>
          </w:tcPr>
          <w:p w14:paraId="1C612F81"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PP</w:t>
            </w:r>
          </w:p>
        </w:tc>
        <w:tc>
          <w:tcPr>
            <w:tcW w:w="540" w:type="dxa"/>
            <w:shd w:val="clear" w:color="auto" w:fill="auto"/>
            <w:noWrap/>
            <w:vAlign w:val="bottom"/>
          </w:tcPr>
          <w:p w14:paraId="57682335"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3,5</w:t>
            </w:r>
          </w:p>
        </w:tc>
        <w:tc>
          <w:tcPr>
            <w:tcW w:w="540" w:type="dxa"/>
          </w:tcPr>
          <w:p w14:paraId="511B7CB3"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2,0</w:t>
            </w:r>
          </w:p>
        </w:tc>
        <w:tc>
          <w:tcPr>
            <w:tcW w:w="540" w:type="dxa"/>
          </w:tcPr>
          <w:p w14:paraId="268BADB4"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2,0</w:t>
            </w:r>
          </w:p>
        </w:tc>
        <w:tc>
          <w:tcPr>
            <w:tcW w:w="540" w:type="dxa"/>
            <w:shd w:val="clear" w:color="auto" w:fill="auto"/>
            <w:noWrap/>
            <w:vAlign w:val="bottom"/>
          </w:tcPr>
          <w:p w14:paraId="5793A197"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4,0</w:t>
            </w:r>
          </w:p>
        </w:tc>
        <w:tc>
          <w:tcPr>
            <w:tcW w:w="540" w:type="dxa"/>
            <w:shd w:val="clear" w:color="auto" w:fill="auto"/>
            <w:noWrap/>
            <w:vAlign w:val="bottom"/>
          </w:tcPr>
          <w:p w14:paraId="55AAF778"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3,0</w:t>
            </w:r>
          </w:p>
        </w:tc>
        <w:tc>
          <w:tcPr>
            <w:tcW w:w="540" w:type="dxa"/>
          </w:tcPr>
          <w:p w14:paraId="1AE499BA"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2,5</w:t>
            </w:r>
          </w:p>
        </w:tc>
      </w:tr>
      <w:tr w:rsidR="00B06D35" w:rsidRPr="005116F0" w14:paraId="31C86A71" w14:textId="77777777" w:rsidTr="00570349">
        <w:trPr>
          <w:trHeight w:val="220"/>
          <w:jc w:val="center"/>
        </w:trPr>
        <w:tc>
          <w:tcPr>
            <w:tcW w:w="363" w:type="dxa"/>
            <w:shd w:val="clear" w:color="auto" w:fill="auto"/>
            <w:noWrap/>
            <w:vAlign w:val="bottom"/>
          </w:tcPr>
          <w:p w14:paraId="09D83179"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5</w:t>
            </w:r>
          </w:p>
        </w:tc>
        <w:tc>
          <w:tcPr>
            <w:tcW w:w="625" w:type="dxa"/>
            <w:shd w:val="clear" w:color="auto" w:fill="F2F2F2" w:themeFill="background1" w:themeFillShade="F2"/>
            <w:noWrap/>
            <w:vAlign w:val="bottom"/>
          </w:tcPr>
          <w:p w14:paraId="45EE9EE9"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Nex</w:t>
            </w:r>
          </w:p>
        </w:tc>
        <w:tc>
          <w:tcPr>
            <w:tcW w:w="1081" w:type="dxa"/>
            <w:shd w:val="clear" w:color="auto" w:fill="F2F2F2" w:themeFill="background1" w:themeFillShade="F2"/>
            <w:noWrap/>
            <w:vAlign w:val="bottom"/>
          </w:tcPr>
          <w:p w14:paraId="6E53341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ZP</w:t>
            </w:r>
          </w:p>
        </w:tc>
        <w:tc>
          <w:tcPr>
            <w:tcW w:w="540" w:type="dxa"/>
            <w:shd w:val="clear" w:color="auto" w:fill="auto"/>
            <w:noWrap/>
            <w:vAlign w:val="bottom"/>
          </w:tcPr>
          <w:p w14:paraId="0901982B"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5,5</w:t>
            </w:r>
          </w:p>
        </w:tc>
        <w:tc>
          <w:tcPr>
            <w:tcW w:w="540" w:type="dxa"/>
          </w:tcPr>
          <w:p w14:paraId="1D376664"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4,0</w:t>
            </w:r>
          </w:p>
        </w:tc>
        <w:tc>
          <w:tcPr>
            <w:tcW w:w="540" w:type="dxa"/>
          </w:tcPr>
          <w:p w14:paraId="715FC9B7"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4,0</w:t>
            </w:r>
          </w:p>
        </w:tc>
        <w:tc>
          <w:tcPr>
            <w:tcW w:w="540" w:type="dxa"/>
            <w:shd w:val="clear" w:color="auto" w:fill="auto"/>
            <w:noWrap/>
            <w:vAlign w:val="bottom"/>
          </w:tcPr>
          <w:p w14:paraId="02CA64F3"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6,0</w:t>
            </w:r>
          </w:p>
        </w:tc>
        <w:tc>
          <w:tcPr>
            <w:tcW w:w="540" w:type="dxa"/>
            <w:shd w:val="clear" w:color="auto" w:fill="auto"/>
            <w:noWrap/>
            <w:vAlign w:val="bottom"/>
          </w:tcPr>
          <w:p w14:paraId="298F6E4F"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5,0</w:t>
            </w:r>
          </w:p>
        </w:tc>
        <w:tc>
          <w:tcPr>
            <w:tcW w:w="540" w:type="dxa"/>
          </w:tcPr>
          <w:p w14:paraId="7E8790BC"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4,5</w:t>
            </w:r>
          </w:p>
        </w:tc>
      </w:tr>
      <w:tr w:rsidR="00B06D35" w:rsidRPr="005116F0" w14:paraId="788C03A6" w14:textId="77777777" w:rsidTr="00570349">
        <w:trPr>
          <w:trHeight w:val="220"/>
          <w:jc w:val="center"/>
        </w:trPr>
        <w:tc>
          <w:tcPr>
            <w:tcW w:w="363" w:type="dxa"/>
            <w:shd w:val="clear" w:color="auto" w:fill="auto"/>
            <w:noWrap/>
            <w:vAlign w:val="bottom"/>
          </w:tcPr>
          <w:p w14:paraId="70A84B7D"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6</w:t>
            </w:r>
          </w:p>
        </w:tc>
        <w:tc>
          <w:tcPr>
            <w:tcW w:w="625" w:type="dxa"/>
            <w:shd w:val="clear" w:color="auto" w:fill="F2F2F2" w:themeFill="background1" w:themeFillShade="F2"/>
            <w:noWrap/>
            <w:vAlign w:val="bottom"/>
          </w:tcPr>
          <w:p w14:paraId="0364DD78"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Mn</w:t>
            </w:r>
          </w:p>
        </w:tc>
        <w:tc>
          <w:tcPr>
            <w:tcW w:w="1081" w:type="dxa"/>
            <w:shd w:val="clear" w:color="auto" w:fill="F2F2F2" w:themeFill="background1" w:themeFillShade="F2"/>
            <w:noWrap/>
            <w:vAlign w:val="bottom"/>
          </w:tcPr>
          <w:p w14:paraId="4F90FD2A"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ZZ</w:t>
            </w:r>
          </w:p>
        </w:tc>
        <w:tc>
          <w:tcPr>
            <w:tcW w:w="540" w:type="dxa"/>
            <w:shd w:val="clear" w:color="auto" w:fill="auto"/>
            <w:noWrap/>
            <w:vAlign w:val="bottom"/>
          </w:tcPr>
          <w:p w14:paraId="084D136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8,5</w:t>
            </w:r>
          </w:p>
        </w:tc>
        <w:tc>
          <w:tcPr>
            <w:tcW w:w="540" w:type="dxa"/>
          </w:tcPr>
          <w:p w14:paraId="0FEEBD93"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7,5</w:t>
            </w:r>
          </w:p>
        </w:tc>
        <w:tc>
          <w:tcPr>
            <w:tcW w:w="540" w:type="dxa"/>
          </w:tcPr>
          <w:p w14:paraId="54EB71BD"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6,0</w:t>
            </w:r>
          </w:p>
        </w:tc>
        <w:tc>
          <w:tcPr>
            <w:tcW w:w="540" w:type="dxa"/>
            <w:shd w:val="clear" w:color="auto" w:fill="auto"/>
            <w:noWrap/>
            <w:vAlign w:val="bottom"/>
          </w:tcPr>
          <w:p w14:paraId="6777487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8,5</w:t>
            </w:r>
          </w:p>
        </w:tc>
        <w:tc>
          <w:tcPr>
            <w:tcW w:w="540" w:type="dxa"/>
            <w:shd w:val="clear" w:color="auto" w:fill="auto"/>
            <w:noWrap/>
            <w:vAlign w:val="bottom"/>
          </w:tcPr>
          <w:p w14:paraId="66249B4E"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6,5</w:t>
            </w:r>
          </w:p>
        </w:tc>
        <w:tc>
          <w:tcPr>
            <w:tcW w:w="540" w:type="dxa"/>
          </w:tcPr>
          <w:p w14:paraId="2566EC82"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6,5</w:t>
            </w:r>
          </w:p>
        </w:tc>
      </w:tr>
    </w:tbl>
    <w:p w14:paraId="2E750200" w14:textId="6D2F3928" w:rsidR="00B06D35" w:rsidRPr="005116F0" w:rsidRDefault="00B06D35" w:rsidP="00B06D35">
      <w:pPr>
        <w:pStyle w:val="Titulek"/>
        <w:spacing w:before="280"/>
        <w:jc w:val="center"/>
        <w:rPr>
          <w:noProof/>
        </w:rPr>
      </w:pPr>
      <w:r w:rsidRPr="005116F0">
        <w:rPr>
          <w:noProof/>
        </w:rPr>
        <w:t xml:space="preserve">Tabulka </w:t>
      </w:r>
      <w:r w:rsidR="007354EE" w:rsidRPr="005116F0">
        <w:rPr>
          <w:noProof/>
        </w:rPr>
        <w:fldChar w:fldCharType="begin"/>
      </w:r>
      <w:r w:rsidR="007354EE" w:rsidRPr="005116F0">
        <w:rPr>
          <w:noProof/>
        </w:rPr>
        <w:instrText xml:space="preserve"> SEQ Tabulka \* ARABIC </w:instrText>
      </w:r>
      <w:r w:rsidR="007354EE" w:rsidRPr="005116F0">
        <w:rPr>
          <w:noProof/>
        </w:rPr>
        <w:fldChar w:fldCharType="separate"/>
      </w:r>
      <w:r w:rsidR="00E72AA0">
        <w:rPr>
          <w:noProof/>
        </w:rPr>
        <w:t>6</w:t>
      </w:r>
      <w:r w:rsidR="007354EE" w:rsidRPr="005116F0">
        <w:rPr>
          <w:noProof/>
        </w:rPr>
        <w:fldChar w:fldCharType="end"/>
      </w:r>
      <w:r w:rsidRPr="005116F0">
        <w:rPr>
          <w:noProof/>
        </w:rPr>
        <w:t xml:space="preserve"> - Následná mezidobí, směr Havlíčkův Brod – Pohled, stávající stav</w:t>
      </w:r>
    </w:p>
    <w:tbl>
      <w:tblPr>
        <w:tblW w:w="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3"/>
        <w:gridCol w:w="625"/>
        <w:gridCol w:w="1081"/>
        <w:gridCol w:w="549"/>
        <w:gridCol w:w="549"/>
        <w:gridCol w:w="540"/>
        <w:gridCol w:w="549"/>
        <w:gridCol w:w="549"/>
        <w:gridCol w:w="504"/>
      </w:tblGrid>
      <w:tr w:rsidR="00B06D35" w:rsidRPr="005116F0" w14:paraId="2CE8A482" w14:textId="77777777" w:rsidTr="00570349">
        <w:trPr>
          <w:trHeight w:val="220"/>
          <w:jc w:val="center"/>
        </w:trPr>
        <w:tc>
          <w:tcPr>
            <w:tcW w:w="5309" w:type="dxa"/>
            <w:gridSpan w:val="9"/>
            <w:shd w:val="clear" w:color="auto" w:fill="auto"/>
            <w:noWrap/>
            <w:vAlign w:val="bottom"/>
            <w:hideMark/>
          </w:tcPr>
          <w:p w14:paraId="59DA75DE"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Následná mezidobí</w:t>
            </w:r>
          </w:p>
        </w:tc>
      </w:tr>
      <w:tr w:rsidR="00B06D35" w:rsidRPr="005116F0" w14:paraId="2051FEA1" w14:textId="77777777" w:rsidTr="00570349">
        <w:trPr>
          <w:trHeight w:val="220"/>
          <w:jc w:val="center"/>
        </w:trPr>
        <w:tc>
          <w:tcPr>
            <w:tcW w:w="2069" w:type="dxa"/>
            <w:gridSpan w:val="3"/>
            <w:shd w:val="clear" w:color="auto" w:fill="auto"/>
            <w:noWrap/>
            <w:vAlign w:val="bottom"/>
          </w:tcPr>
          <w:p w14:paraId="73FBE76A"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První vlak</w:t>
            </w:r>
          </w:p>
        </w:tc>
        <w:tc>
          <w:tcPr>
            <w:tcW w:w="3240" w:type="dxa"/>
            <w:gridSpan w:val="6"/>
            <w:shd w:val="clear" w:color="auto" w:fill="auto"/>
            <w:vAlign w:val="bottom"/>
          </w:tcPr>
          <w:p w14:paraId="21E9C5B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Druhý vlak</w:t>
            </w:r>
          </w:p>
        </w:tc>
      </w:tr>
      <w:tr w:rsidR="00B06D35" w:rsidRPr="005116F0" w14:paraId="60ED7EDD" w14:textId="77777777" w:rsidTr="00570349">
        <w:trPr>
          <w:trHeight w:val="311"/>
          <w:jc w:val="center"/>
        </w:trPr>
        <w:tc>
          <w:tcPr>
            <w:tcW w:w="363" w:type="dxa"/>
            <w:vMerge w:val="restart"/>
            <w:shd w:val="clear" w:color="auto" w:fill="auto"/>
            <w:vAlign w:val="center"/>
            <w:hideMark/>
          </w:tcPr>
          <w:p w14:paraId="04A22C7A"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 </w:t>
            </w:r>
          </w:p>
          <w:p w14:paraId="5C90EA75"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 </w:t>
            </w:r>
          </w:p>
          <w:p w14:paraId="3E7F75CD"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 </w:t>
            </w:r>
          </w:p>
        </w:tc>
        <w:tc>
          <w:tcPr>
            <w:tcW w:w="625" w:type="dxa"/>
            <w:vMerge w:val="restart"/>
            <w:shd w:val="clear" w:color="auto" w:fill="auto"/>
            <w:vAlign w:val="center"/>
            <w:hideMark/>
          </w:tcPr>
          <w:p w14:paraId="3AD7178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druh vlaku</w:t>
            </w:r>
          </w:p>
          <w:p w14:paraId="68ADAE7D"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 </w:t>
            </w:r>
          </w:p>
        </w:tc>
        <w:tc>
          <w:tcPr>
            <w:tcW w:w="1081" w:type="dxa"/>
            <w:vMerge w:val="restart"/>
            <w:shd w:val="clear" w:color="auto" w:fill="auto"/>
            <w:vAlign w:val="center"/>
            <w:hideMark/>
          </w:tcPr>
          <w:p w14:paraId="6A0BF090"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zast./proj.</w:t>
            </w:r>
          </w:p>
          <w:p w14:paraId="6718A784"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 </w:t>
            </w:r>
          </w:p>
        </w:tc>
        <w:tc>
          <w:tcPr>
            <w:tcW w:w="540" w:type="dxa"/>
            <w:shd w:val="clear" w:color="auto" w:fill="auto"/>
            <w:noWrap/>
            <w:vAlign w:val="center"/>
            <w:hideMark/>
          </w:tcPr>
          <w:p w14:paraId="37DF5FAD"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1</w:t>
            </w:r>
          </w:p>
        </w:tc>
        <w:tc>
          <w:tcPr>
            <w:tcW w:w="540" w:type="dxa"/>
            <w:shd w:val="clear" w:color="auto" w:fill="auto"/>
            <w:noWrap/>
            <w:vAlign w:val="center"/>
            <w:hideMark/>
          </w:tcPr>
          <w:p w14:paraId="0F6638D5"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w:t>
            </w:r>
          </w:p>
        </w:tc>
        <w:tc>
          <w:tcPr>
            <w:tcW w:w="540" w:type="dxa"/>
            <w:shd w:val="clear" w:color="auto" w:fill="auto"/>
            <w:noWrap/>
            <w:vAlign w:val="center"/>
            <w:hideMark/>
          </w:tcPr>
          <w:p w14:paraId="5F9EF3B5"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w:t>
            </w:r>
          </w:p>
        </w:tc>
        <w:tc>
          <w:tcPr>
            <w:tcW w:w="540" w:type="dxa"/>
            <w:vAlign w:val="center"/>
          </w:tcPr>
          <w:p w14:paraId="6FF846A9"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w:t>
            </w:r>
          </w:p>
        </w:tc>
        <w:tc>
          <w:tcPr>
            <w:tcW w:w="540" w:type="dxa"/>
            <w:vAlign w:val="center"/>
          </w:tcPr>
          <w:p w14:paraId="22BBAE6B"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5</w:t>
            </w:r>
          </w:p>
        </w:tc>
        <w:tc>
          <w:tcPr>
            <w:tcW w:w="540" w:type="dxa"/>
            <w:vAlign w:val="center"/>
          </w:tcPr>
          <w:p w14:paraId="151EFD70"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6</w:t>
            </w:r>
          </w:p>
        </w:tc>
      </w:tr>
      <w:tr w:rsidR="00B06D35" w:rsidRPr="005116F0" w14:paraId="10D7D7E0" w14:textId="77777777" w:rsidTr="00570349">
        <w:trPr>
          <w:trHeight w:val="415"/>
          <w:jc w:val="center"/>
        </w:trPr>
        <w:tc>
          <w:tcPr>
            <w:tcW w:w="363" w:type="dxa"/>
            <w:vMerge/>
            <w:shd w:val="clear" w:color="auto" w:fill="auto"/>
            <w:noWrap/>
            <w:vAlign w:val="bottom"/>
            <w:hideMark/>
          </w:tcPr>
          <w:p w14:paraId="1228C193" w14:textId="77777777" w:rsidR="00B06D35" w:rsidRPr="005116F0" w:rsidRDefault="00B06D35" w:rsidP="00570349">
            <w:pPr>
              <w:spacing w:after="0" w:line="240" w:lineRule="auto"/>
              <w:jc w:val="center"/>
              <w:rPr>
                <w:rFonts w:eastAsia="Calibri" w:cs="Times New Roman"/>
                <w:noProof/>
              </w:rPr>
            </w:pPr>
          </w:p>
        </w:tc>
        <w:tc>
          <w:tcPr>
            <w:tcW w:w="625" w:type="dxa"/>
            <w:vMerge/>
            <w:shd w:val="clear" w:color="auto" w:fill="auto"/>
            <w:noWrap/>
            <w:vAlign w:val="bottom"/>
            <w:hideMark/>
          </w:tcPr>
          <w:p w14:paraId="4096DD59" w14:textId="77777777" w:rsidR="00B06D35" w:rsidRPr="005116F0" w:rsidRDefault="00B06D35" w:rsidP="00570349">
            <w:pPr>
              <w:spacing w:after="0" w:line="240" w:lineRule="auto"/>
              <w:jc w:val="center"/>
              <w:rPr>
                <w:rFonts w:eastAsia="Calibri" w:cs="Times New Roman"/>
                <w:noProof/>
              </w:rPr>
            </w:pPr>
          </w:p>
        </w:tc>
        <w:tc>
          <w:tcPr>
            <w:tcW w:w="1081" w:type="dxa"/>
            <w:vMerge/>
            <w:shd w:val="clear" w:color="auto" w:fill="auto"/>
            <w:noWrap/>
            <w:vAlign w:val="bottom"/>
            <w:hideMark/>
          </w:tcPr>
          <w:p w14:paraId="76B67AF7" w14:textId="77777777" w:rsidR="00B06D35" w:rsidRPr="005116F0" w:rsidRDefault="00B06D35" w:rsidP="00570349">
            <w:pPr>
              <w:spacing w:after="0" w:line="240" w:lineRule="auto"/>
              <w:jc w:val="center"/>
              <w:rPr>
                <w:rFonts w:eastAsia="Calibri" w:cs="Times New Roman"/>
                <w:noProof/>
              </w:rPr>
            </w:pPr>
          </w:p>
        </w:tc>
        <w:tc>
          <w:tcPr>
            <w:tcW w:w="540" w:type="dxa"/>
            <w:shd w:val="clear" w:color="auto" w:fill="F2F2F2" w:themeFill="background1" w:themeFillShade="F2"/>
            <w:noWrap/>
            <w:textDirection w:val="btLr"/>
            <w:vAlign w:val="bottom"/>
            <w:hideMark/>
          </w:tcPr>
          <w:p w14:paraId="51985B8D"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Ex</w:t>
            </w:r>
          </w:p>
        </w:tc>
        <w:tc>
          <w:tcPr>
            <w:tcW w:w="540" w:type="dxa"/>
            <w:shd w:val="clear" w:color="auto" w:fill="F2F2F2" w:themeFill="background1" w:themeFillShade="F2"/>
            <w:noWrap/>
            <w:textDirection w:val="btLr"/>
            <w:vAlign w:val="bottom"/>
            <w:hideMark/>
          </w:tcPr>
          <w:p w14:paraId="5CFD19F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R</w:t>
            </w:r>
          </w:p>
        </w:tc>
        <w:tc>
          <w:tcPr>
            <w:tcW w:w="540" w:type="dxa"/>
            <w:shd w:val="clear" w:color="auto" w:fill="F2F2F2" w:themeFill="background1" w:themeFillShade="F2"/>
            <w:noWrap/>
            <w:textDirection w:val="btLr"/>
            <w:vAlign w:val="bottom"/>
            <w:hideMark/>
          </w:tcPr>
          <w:p w14:paraId="74D93E10"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Os</w:t>
            </w:r>
          </w:p>
        </w:tc>
        <w:tc>
          <w:tcPr>
            <w:tcW w:w="540" w:type="dxa"/>
            <w:shd w:val="clear" w:color="auto" w:fill="F2F2F2" w:themeFill="background1" w:themeFillShade="F2"/>
            <w:textDirection w:val="btLr"/>
          </w:tcPr>
          <w:p w14:paraId="4D2EF44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Nex</w:t>
            </w:r>
          </w:p>
        </w:tc>
        <w:tc>
          <w:tcPr>
            <w:tcW w:w="540" w:type="dxa"/>
            <w:shd w:val="clear" w:color="auto" w:fill="F2F2F2" w:themeFill="background1" w:themeFillShade="F2"/>
            <w:textDirection w:val="btLr"/>
          </w:tcPr>
          <w:p w14:paraId="1D5D58FA"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Nex</w:t>
            </w:r>
          </w:p>
        </w:tc>
        <w:tc>
          <w:tcPr>
            <w:tcW w:w="540" w:type="dxa"/>
            <w:shd w:val="clear" w:color="auto" w:fill="F2F2F2" w:themeFill="background1" w:themeFillShade="F2"/>
            <w:textDirection w:val="btLr"/>
          </w:tcPr>
          <w:p w14:paraId="212B2FD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Mn</w:t>
            </w:r>
          </w:p>
        </w:tc>
      </w:tr>
      <w:tr w:rsidR="00B06D35" w:rsidRPr="005116F0" w14:paraId="159D6AEA" w14:textId="77777777" w:rsidTr="00570349">
        <w:trPr>
          <w:trHeight w:val="220"/>
          <w:jc w:val="center"/>
        </w:trPr>
        <w:tc>
          <w:tcPr>
            <w:tcW w:w="363" w:type="dxa"/>
            <w:vMerge/>
            <w:shd w:val="clear" w:color="auto" w:fill="auto"/>
            <w:noWrap/>
            <w:vAlign w:val="bottom"/>
            <w:hideMark/>
          </w:tcPr>
          <w:p w14:paraId="438174C1" w14:textId="77777777" w:rsidR="00B06D35" w:rsidRPr="005116F0" w:rsidRDefault="00B06D35" w:rsidP="00570349">
            <w:pPr>
              <w:spacing w:after="0" w:line="240" w:lineRule="auto"/>
              <w:jc w:val="center"/>
              <w:rPr>
                <w:rFonts w:eastAsia="Calibri" w:cs="Times New Roman"/>
                <w:noProof/>
              </w:rPr>
            </w:pPr>
          </w:p>
        </w:tc>
        <w:tc>
          <w:tcPr>
            <w:tcW w:w="625" w:type="dxa"/>
            <w:vMerge/>
            <w:shd w:val="clear" w:color="auto" w:fill="auto"/>
            <w:noWrap/>
            <w:vAlign w:val="bottom"/>
            <w:hideMark/>
          </w:tcPr>
          <w:p w14:paraId="5868FBC9" w14:textId="77777777" w:rsidR="00B06D35" w:rsidRPr="005116F0" w:rsidRDefault="00B06D35" w:rsidP="00570349">
            <w:pPr>
              <w:spacing w:after="0" w:line="240" w:lineRule="auto"/>
              <w:jc w:val="center"/>
              <w:rPr>
                <w:rFonts w:eastAsia="Calibri" w:cs="Times New Roman"/>
                <w:noProof/>
              </w:rPr>
            </w:pPr>
          </w:p>
        </w:tc>
        <w:tc>
          <w:tcPr>
            <w:tcW w:w="1081" w:type="dxa"/>
            <w:vMerge/>
            <w:shd w:val="clear" w:color="auto" w:fill="auto"/>
            <w:noWrap/>
            <w:vAlign w:val="bottom"/>
            <w:hideMark/>
          </w:tcPr>
          <w:p w14:paraId="4E902888" w14:textId="77777777" w:rsidR="00B06D35" w:rsidRPr="005116F0" w:rsidRDefault="00B06D35" w:rsidP="00570349">
            <w:pPr>
              <w:spacing w:after="0" w:line="240" w:lineRule="auto"/>
              <w:jc w:val="center"/>
              <w:rPr>
                <w:rFonts w:eastAsia="Calibri" w:cs="Times New Roman"/>
                <w:noProof/>
              </w:rPr>
            </w:pPr>
          </w:p>
        </w:tc>
        <w:tc>
          <w:tcPr>
            <w:tcW w:w="540" w:type="dxa"/>
            <w:shd w:val="clear" w:color="auto" w:fill="F2F2F2" w:themeFill="background1" w:themeFillShade="F2"/>
            <w:noWrap/>
            <w:vAlign w:val="bottom"/>
            <w:hideMark/>
          </w:tcPr>
          <w:p w14:paraId="0B6FD36F"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PP</w:t>
            </w:r>
          </w:p>
        </w:tc>
        <w:tc>
          <w:tcPr>
            <w:tcW w:w="540" w:type="dxa"/>
            <w:shd w:val="clear" w:color="auto" w:fill="F2F2F2" w:themeFill="background1" w:themeFillShade="F2"/>
            <w:noWrap/>
            <w:vAlign w:val="bottom"/>
            <w:hideMark/>
          </w:tcPr>
          <w:p w14:paraId="5C0EFD9F"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PZ</w:t>
            </w:r>
          </w:p>
        </w:tc>
        <w:tc>
          <w:tcPr>
            <w:tcW w:w="540" w:type="dxa"/>
            <w:shd w:val="clear" w:color="auto" w:fill="F2F2F2" w:themeFill="background1" w:themeFillShade="F2"/>
            <w:noWrap/>
            <w:vAlign w:val="bottom"/>
            <w:hideMark/>
          </w:tcPr>
          <w:p w14:paraId="4624B4B9"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ZZ</w:t>
            </w:r>
          </w:p>
        </w:tc>
        <w:tc>
          <w:tcPr>
            <w:tcW w:w="540" w:type="dxa"/>
            <w:shd w:val="clear" w:color="auto" w:fill="F2F2F2" w:themeFill="background1" w:themeFillShade="F2"/>
          </w:tcPr>
          <w:p w14:paraId="0935EFA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PP</w:t>
            </w:r>
          </w:p>
        </w:tc>
        <w:tc>
          <w:tcPr>
            <w:tcW w:w="540" w:type="dxa"/>
            <w:shd w:val="clear" w:color="auto" w:fill="F2F2F2" w:themeFill="background1" w:themeFillShade="F2"/>
          </w:tcPr>
          <w:p w14:paraId="7536C5D5"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PZ</w:t>
            </w:r>
          </w:p>
        </w:tc>
        <w:tc>
          <w:tcPr>
            <w:tcW w:w="540" w:type="dxa"/>
            <w:shd w:val="clear" w:color="auto" w:fill="F2F2F2" w:themeFill="background1" w:themeFillShade="F2"/>
          </w:tcPr>
          <w:p w14:paraId="51506E1F"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ZZ</w:t>
            </w:r>
          </w:p>
        </w:tc>
      </w:tr>
      <w:tr w:rsidR="00B06D35" w:rsidRPr="005116F0" w14:paraId="7A88B7A9" w14:textId="77777777" w:rsidTr="00570349">
        <w:trPr>
          <w:trHeight w:val="220"/>
          <w:jc w:val="center"/>
        </w:trPr>
        <w:tc>
          <w:tcPr>
            <w:tcW w:w="363" w:type="dxa"/>
            <w:shd w:val="clear" w:color="auto" w:fill="auto"/>
            <w:noWrap/>
            <w:vAlign w:val="bottom"/>
            <w:hideMark/>
          </w:tcPr>
          <w:p w14:paraId="531B49B4"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1</w:t>
            </w:r>
          </w:p>
        </w:tc>
        <w:tc>
          <w:tcPr>
            <w:tcW w:w="625" w:type="dxa"/>
            <w:shd w:val="clear" w:color="auto" w:fill="F2F2F2" w:themeFill="background1" w:themeFillShade="F2"/>
            <w:noWrap/>
            <w:vAlign w:val="bottom"/>
            <w:hideMark/>
          </w:tcPr>
          <w:p w14:paraId="58E76F28"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Ex</w:t>
            </w:r>
          </w:p>
        </w:tc>
        <w:tc>
          <w:tcPr>
            <w:tcW w:w="1081" w:type="dxa"/>
            <w:shd w:val="clear" w:color="auto" w:fill="F2F2F2" w:themeFill="background1" w:themeFillShade="F2"/>
            <w:noWrap/>
            <w:vAlign w:val="bottom"/>
            <w:hideMark/>
          </w:tcPr>
          <w:p w14:paraId="41A03988"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PP</w:t>
            </w:r>
          </w:p>
        </w:tc>
        <w:tc>
          <w:tcPr>
            <w:tcW w:w="540" w:type="dxa"/>
            <w:shd w:val="clear" w:color="auto" w:fill="auto"/>
            <w:noWrap/>
            <w:vAlign w:val="bottom"/>
          </w:tcPr>
          <w:p w14:paraId="3ACBF4BE"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3,0</w:t>
            </w:r>
          </w:p>
        </w:tc>
        <w:tc>
          <w:tcPr>
            <w:tcW w:w="540" w:type="dxa"/>
            <w:shd w:val="clear" w:color="auto" w:fill="auto"/>
            <w:noWrap/>
            <w:vAlign w:val="bottom"/>
          </w:tcPr>
          <w:p w14:paraId="3D78EACD"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3,0</w:t>
            </w:r>
          </w:p>
        </w:tc>
        <w:tc>
          <w:tcPr>
            <w:tcW w:w="540" w:type="dxa"/>
            <w:shd w:val="clear" w:color="auto" w:fill="auto"/>
            <w:noWrap/>
            <w:vAlign w:val="bottom"/>
          </w:tcPr>
          <w:p w14:paraId="62D482C7"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2,0</w:t>
            </w:r>
          </w:p>
        </w:tc>
        <w:tc>
          <w:tcPr>
            <w:tcW w:w="540" w:type="dxa"/>
          </w:tcPr>
          <w:p w14:paraId="0DA9F100"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2,5</w:t>
            </w:r>
          </w:p>
        </w:tc>
        <w:tc>
          <w:tcPr>
            <w:tcW w:w="540" w:type="dxa"/>
          </w:tcPr>
          <w:p w14:paraId="4B8F4545"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2,5</w:t>
            </w:r>
          </w:p>
        </w:tc>
        <w:tc>
          <w:tcPr>
            <w:tcW w:w="540" w:type="dxa"/>
          </w:tcPr>
          <w:p w14:paraId="526151B7"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2,5</w:t>
            </w:r>
          </w:p>
        </w:tc>
      </w:tr>
      <w:tr w:rsidR="00B06D35" w:rsidRPr="005116F0" w14:paraId="2844F21A" w14:textId="77777777" w:rsidTr="00570349">
        <w:trPr>
          <w:trHeight w:val="220"/>
          <w:jc w:val="center"/>
        </w:trPr>
        <w:tc>
          <w:tcPr>
            <w:tcW w:w="363" w:type="dxa"/>
            <w:shd w:val="clear" w:color="auto" w:fill="auto"/>
            <w:noWrap/>
            <w:vAlign w:val="bottom"/>
            <w:hideMark/>
          </w:tcPr>
          <w:p w14:paraId="69FADAF5"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w:t>
            </w:r>
          </w:p>
        </w:tc>
        <w:tc>
          <w:tcPr>
            <w:tcW w:w="625" w:type="dxa"/>
            <w:shd w:val="clear" w:color="auto" w:fill="F2F2F2" w:themeFill="background1" w:themeFillShade="F2"/>
            <w:noWrap/>
            <w:vAlign w:val="bottom"/>
            <w:hideMark/>
          </w:tcPr>
          <w:p w14:paraId="57AEDFEA"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R</w:t>
            </w:r>
          </w:p>
        </w:tc>
        <w:tc>
          <w:tcPr>
            <w:tcW w:w="1081" w:type="dxa"/>
            <w:shd w:val="clear" w:color="auto" w:fill="F2F2F2" w:themeFill="background1" w:themeFillShade="F2"/>
            <w:noWrap/>
            <w:vAlign w:val="bottom"/>
            <w:hideMark/>
          </w:tcPr>
          <w:p w14:paraId="6AD0F7F6"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PZ</w:t>
            </w:r>
          </w:p>
        </w:tc>
        <w:tc>
          <w:tcPr>
            <w:tcW w:w="540" w:type="dxa"/>
            <w:shd w:val="clear" w:color="auto" w:fill="auto"/>
            <w:noWrap/>
            <w:vAlign w:val="bottom"/>
          </w:tcPr>
          <w:p w14:paraId="6DC57E0B"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2,5</w:t>
            </w:r>
          </w:p>
        </w:tc>
        <w:tc>
          <w:tcPr>
            <w:tcW w:w="540" w:type="dxa"/>
            <w:shd w:val="clear" w:color="auto" w:fill="auto"/>
            <w:noWrap/>
            <w:vAlign w:val="bottom"/>
          </w:tcPr>
          <w:p w14:paraId="4C815891"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2,5</w:t>
            </w:r>
          </w:p>
        </w:tc>
        <w:tc>
          <w:tcPr>
            <w:tcW w:w="540" w:type="dxa"/>
            <w:shd w:val="clear" w:color="auto" w:fill="auto"/>
            <w:noWrap/>
            <w:vAlign w:val="bottom"/>
          </w:tcPr>
          <w:p w14:paraId="192F9429"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2,0</w:t>
            </w:r>
          </w:p>
        </w:tc>
        <w:tc>
          <w:tcPr>
            <w:tcW w:w="540" w:type="dxa"/>
          </w:tcPr>
          <w:p w14:paraId="5153A86F"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2,5</w:t>
            </w:r>
          </w:p>
        </w:tc>
        <w:tc>
          <w:tcPr>
            <w:tcW w:w="540" w:type="dxa"/>
          </w:tcPr>
          <w:p w14:paraId="1171855E"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2,5</w:t>
            </w:r>
          </w:p>
        </w:tc>
        <w:tc>
          <w:tcPr>
            <w:tcW w:w="540" w:type="dxa"/>
          </w:tcPr>
          <w:p w14:paraId="4B160ED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2,5</w:t>
            </w:r>
          </w:p>
        </w:tc>
      </w:tr>
      <w:tr w:rsidR="00B06D35" w:rsidRPr="005116F0" w14:paraId="3EC0897B" w14:textId="77777777" w:rsidTr="00570349">
        <w:trPr>
          <w:trHeight w:val="220"/>
          <w:jc w:val="center"/>
        </w:trPr>
        <w:tc>
          <w:tcPr>
            <w:tcW w:w="363" w:type="dxa"/>
            <w:shd w:val="clear" w:color="auto" w:fill="auto"/>
            <w:noWrap/>
            <w:vAlign w:val="bottom"/>
            <w:hideMark/>
          </w:tcPr>
          <w:p w14:paraId="7808A3A9"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w:t>
            </w:r>
          </w:p>
        </w:tc>
        <w:tc>
          <w:tcPr>
            <w:tcW w:w="625" w:type="dxa"/>
            <w:shd w:val="clear" w:color="auto" w:fill="F2F2F2" w:themeFill="background1" w:themeFillShade="F2"/>
            <w:noWrap/>
            <w:vAlign w:val="bottom"/>
            <w:hideMark/>
          </w:tcPr>
          <w:p w14:paraId="7E7B90E3"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Os</w:t>
            </w:r>
          </w:p>
        </w:tc>
        <w:tc>
          <w:tcPr>
            <w:tcW w:w="1081" w:type="dxa"/>
            <w:shd w:val="clear" w:color="auto" w:fill="F2F2F2" w:themeFill="background1" w:themeFillShade="F2"/>
            <w:noWrap/>
            <w:vAlign w:val="bottom"/>
            <w:hideMark/>
          </w:tcPr>
          <w:p w14:paraId="65725677"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ZZ</w:t>
            </w:r>
          </w:p>
        </w:tc>
        <w:tc>
          <w:tcPr>
            <w:tcW w:w="540" w:type="dxa"/>
            <w:shd w:val="clear" w:color="auto" w:fill="auto"/>
            <w:noWrap/>
            <w:vAlign w:val="bottom"/>
          </w:tcPr>
          <w:p w14:paraId="6E6BF2C3"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4,5</w:t>
            </w:r>
          </w:p>
        </w:tc>
        <w:tc>
          <w:tcPr>
            <w:tcW w:w="540" w:type="dxa"/>
            <w:shd w:val="clear" w:color="auto" w:fill="auto"/>
            <w:noWrap/>
            <w:vAlign w:val="bottom"/>
          </w:tcPr>
          <w:p w14:paraId="3E4D1362"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4,5</w:t>
            </w:r>
          </w:p>
        </w:tc>
        <w:tc>
          <w:tcPr>
            <w:tcW w:w="540" w:type="dxa"/>
            <w:shd w:val="clear" w:color="auto" w:fill="auto"/>
            <w:noWrap/>
            <w:vAlign w:val="bottom"/>
          </w:tcPr>
          <w:p w14:paraId="2DED69D9"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3,5</w:t>
            </w:r>
          </w:p>
        </w:tc>
        <w:tc>
          <w:tcPr>
            <w:tcW w:w="540" w:type="dxa"/>
          </w:tcPr>
          <w:p w14:paraId="08027C1B"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4,0</w:t>
            </w:r>
          </w:p>
        </w:tc>
        <w:tc>
          <w:tcPr>
            <w:tcW w:w="540" w:type="dxa"/>
          </w:tcPr>
          <w:p w14:paraId="625FDC37"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4,0</w:t>
            </w:r>
          </w:p>
        </w:tc>
        <w:tc>
          <w:tcPr>
            <w:tcW w:w="540" w:type="dxa"/>
          </w:tcPr>
          <w:p w14:paraId="129023F8"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3,0</w:t>
            </w:r>
          </w:p>
        </w:tc>
      </w:tr>
      <w:tr w:rsidR="00B06D35" w:rsidRPr="005116F0" w14:paraId="5B28052A" w14:textId="77777777" w:rsidTr="00570349">
        <w:trPr>
          <w:trHeight w:val="220"/>
          <w:jc w:val="center"/>
        </w:trPr>
        <w:tc>
          <w:tcPr>
            <w:tcW w:w="363" w:type="dxa"/>
            <w:shd w:val="clear" w:color="auto" w:fill="auto"/>
            <w:noWrap/>
            <w:vAlign w:val="bottom"/>
          </w:tcPr>
          <w:p w14:paraId="7B6709D9"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w:t>
            </w:r>
          </w:p>
        </w:tc>
        <w:tc>
          <w:tcPr>
            <w:tcW w:w="625" w:type="dxa"/>
            <w:shd w:val="clear" w:color="auto" w:fill="F2F2F2" w:themeFill="background1" w:themeFillShade="F2"/>
            <w:noWrap/>
            <w:vAlign w:val="bottom"/>
          </w:tcPr>
          <w:p w14:paraId="3AF1C5B0"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Nex</w:t>
            </w:r>
          </w:p>
        </w:tc>
        <w:tc>
          <w:tcPr>
            <w:tcW w:w="1081" w:type="dxa"/>
            <w:shd w:val="clear" w:color="auto" w:fill="F2F2F2" w:themeFill="background1" w:themeFillShade="F2"/>
            <w:noWrap/>
            <w:vAlign w:val="bottom"/>
          </w:tcPr>
          <w:p w14:paraId="6839D484"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PP</w:t>
            </w:r>
          </w:p>
        </w:tc>
        <w:tc>
          <w:tcPr>
            <w:tcW w:w="540" w:type="dxa"/>
            <w:shd w:val="clear" w:color="auto" w:fill="auto"/>
            <w:noWrap/>
            <w:vAlign w:val="bottom"/>
          </w:tcPr>
          <w:p w14:paraId="0D9AB528"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3,5</w:t>
            </w:r>
          </w:p>
        </w:tc>
        <w:tc>
          <w:tcPr>
            <w:tcW w:w="540" w:type="dxa"/>
            <w:shd w:val="clear" w:color="auto" w:fill="auto"/>
            <w:noWrap/>
            <w:vAlign w:val="bottom"/>
          </w:tcPr>
          <w:p w14:paraId="032473E9"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3,5</w:t>
            </w:r>
          </w:p>
        </w:tc>
        <w:tc>
          <w:tcPr>
            <w:tcW w:w="540" w:type="dxa"/>
            <w:shd w:val="clear" w:color="auto" w:fill="auto"/>
            <w:noWrap/>
            <w:vAlign w:val="bottom"/>
          </w:tcPr>
          <w:p w14:paraId="287F63D9"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2,5</w:t>
            </w:r>
          </w:p>
        </w:tc>
        <w:tc>
          <w:tcPr>
            <w:tcW w:w="540" w:type="dxa"/>
          </w:tcPr>
          <w:p w14:paraId="3A264A23"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3,0</w:t>
            </w:r>
          </w:p>
        </w:tc>
        <w:tc>
          <w:tcPr>
            <w:tcW w:w="540" w:type="dxa"/>
          </w:tcPr>
          <w:p w14:paraId="69F6E413"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3,0</w:t>
            </w:r>
          </w:p>
        </w:tc>
        <w:tc>
          <w:tcPr>
            <w:tcW w:w="540" w:type="dxa"/>
          </w:tcPr>
          <w:p w14:paraId="3F98920E"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3,0</w:t>
            </w:r>
          </w:p>
        </w:tc>
      </w:tr>
      <w:tr w:rsidR="00B06D35" w:rsidRPr="005116F0" w14:paraId="24E73DB9" w14:textId="77777777" w:rsidTr="00570349">
        <w:trPr>
          <w:trHeight w:val="220"/>
          <w:jc w:val="center"/>
        </w:trPr>
        <w:tc>
          <w:tcPr>
            <w:tcW w:w="363" w:type="dxa"/>
            <w:shd w:val="clear" w:color="auto" w:fill="auto"/>
            <w:noWrap/>
            <w:vAlign w:val="bottom"/>
          </w:tcPr>
          <w:p w14:paraId="295B138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5</w:t>
            </w:r>
          </w:p>
        </w:tc>
        <w:tc>
          <w:tcPr>
            <w:tcW w:w="625" w:type="dxa"/>
            <w:shd w:val="clear" w:color="auto" w:fill="F2F2F2" w:themeFill="background1" w:themeFillShade="F2"/>
            <w:noWrap/>
            <w:vAlign w:val="bottom"/>
          </w:tcPr>
          <w:p w14:paraId="26099BEE"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Nex</w:t>
            </w:r>
          </w:p>
        </w:tc>
        <w:tc>
          <w:tcPr>
            <w:tcW w:w="1081" w:type="dxa"/>
            <w:shd w:val="clear" w:color="auto" w:fill="F2F2F2" w:themeFill="background1" w:themeFillShade="F2"/>
            <w:noWrap/>
            <w:vAlign w:val="bottom"/>
          </w:tcPr>
          <w:p w14:paraId="59AFCA88"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PZ</w:t>
            </w:r>
          </w:p>
        </w:tc>
        <w:tc>
          <w:tcPr>
            <w:tcW w:w="540" w:type="dxa"/>
            <w:shd w:val="clear" w:color="auto" w:fill="auto"/>
            <w:noWrap/>
            <w:vAlign w:val="bottom"/>
          </w:tcPr>
          <w:p w14:paraId="47F9B1C7"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4,0</w:t>
            </w:r>
          </w:p>
        </w:tc>
        <w:tc>
          <w:tcPr>
            <w:tcW w:w="540" w:type="dxa"/>
            <w:shd w:val="clear" w:color="auto" w:fill="auto"/>
            <w:noWrap/>
            <w:vAlign w:val="bottom"/>
          </w:tcPr>
          <w:p w14:paraId="5125E81F"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4,0</w:t>
            </w:r>
          </w:p>
        </w:tc>
        <w:tc>
          <w:tcPr>
            <w:tcW w:w="540" w:type="dxa"/>
            <w:shd w:val="clear" w:color="auto" w:fill="auto"/>
            <w:noWrap/>
            <w:vAlign w:val="bottom"/>
          </w:tcPr>
          <w:p w14:paraId="3646DC62"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2,5</w:t>
            </w:r>
          </w:p>
        </w:tc>
        <w:tc>
          <w:tcPr>
            <w:tcW w:w="540" w:type="dxa"/>
          </w:tcPr>
          <w:p w14:paraId="57815D63"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3,0</w:t>
            </w:r>
          </w:p>
        </w:tc>
        <w:tc>
          <w:tcPr>
            <w:tcW w:w="540" w:type="dxa"/>
          </w:tcPr>
          <w:p w14:paraId="18E88B3D"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3,0</w:t>
            </w:r>
          </w:p>
        </w:tc>
        <w:tc>
          <w:tcPr>
            <w:tcW w:w="540" w:type="dxa"/>
          </w:tcPr>
          <w:p w14:paraId="2C3268B2"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3,0</w:t>
            </w:r>
          </w:p>
        </w:tc>
      </w:tr>
      <w:tr w:rsidR="00B06D35" w:rsidRPr="005116F0" w14:paraId="15B3EF3F" w14:textId="77777777" w:rsidTr="00570349">
        <w:trPr>
          <w:trHeight w:val="220"/>
          <w:jc w:val="center"/>
        </w:trPr>
        <w:tc>
          <w:tcPr>
            <w:tcW w:w="363" w:type="dxa"/>
            <w:shd w:val="clear" w:color="auto" w:fill="auto"/>
            <w:noWrap/>
            <w:vAlign w:val="bottom"/>
          </w:tcPr>
          <w:p w14:paraId="56379981"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6</w:t>
            </w:r>
          </w:p>
        </w:tc>
        <w:tc>
          <w:tcPr>
            <w:tcW w:w="625" w:type="dxa"/>
            <w:shd w:val="clear" w:color="auto" w:fill="F2F2F2" w:themeFill="background1" w:themeFillShade="F2"/>
            <w:noWrap/>
            <w:vAlign w:val="bottom"/>
          </w:tcPr>
          <w:p w14:paraId="2E08C5A7"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Mn</w:t>
            </w:r>
          </w:p>
        </w:tc>
        <w:tc>
          <w:tcPr>
            <w:tcW w:w="1081" w:type="dxa"/>
            <w:shd w:val="clear" w:color="auto" w:fill="F2F2F2" w:themeFill="background1" w:themeFillShade="F2"/>
            <w:noWrap/>
            <w:vAlign w:val="bottom"/>
          </w:tcPr>
          <w:p w14:paraId="21935EB4"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ZZ</w:t>
            </w:r>
          </w:p>
        </w:tc>
        <w:tc>
          <w:tcPr>
            <w:tcW w:w="540" w:type="dxa"/>
            <w:shd w:val="clear" w:color="auto" w:fill="auto"/>
            <w:noWrap/>
            <w:vAlign w:val="bottom"/>
          </w:tcPr>
          <w:p w14:paraId="2DA4DA5C"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10,5</w:t>
            </w:r>
          </w:p>
        </w:tc>
        <w:tc>
          <w:tcPr>
            <w:tcW w:w="540" w:type="dxa"/>
            <w:shd w:val="clear" w:color="auto" w:fill="auto"/>
            <w:noWrap/>
            <w:vAlign w:val="bottom"/>
          </w:tcPr>
          <w:p w14:paraId="2859D364" w14:textId="77777777" w:rsidR="00B06D35" w:rsidRPr="005116F0" w:rsidRDefault="00B06D35" w:rsidP="00570349">
            <w:pPr>
              <w:spacing w:after="0" w:line="240" w:lineRule="auto"/>
              <w:jc w:val="center"/>
              <w:rPr>
                <w:rFonts w:eastAsia="Calibri" w:cs="Times New Roman"/>
                <w:noProof/>
              </w:rPr>
            </w:pPr>
            <w:r w:rsidRPr="005116F0">
              <w:rPr>
                <w:rFonts w:eastAsia="Calibri" w:cs="Times New Roman"/>
                <w:noProof/>
              </w:rPr>
              <w:t>10,5</w:t>
            </w:r>
          </w:p>
        </w:tc>
        <w:tc>
          <w:tcPr>
            <w:tcW w:w="540" w:type="dxa"/>
            <w:shd w:val="clear" w:color="auto" w:fill="auto"/>
            <w:noWrap/>
            <w:vAlign w:val="bottom"/>
          </w:tcPr>
          <w:p w14:paraId="190F603F"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8,5</w:t>
            </w:r>
          </w:p>
        </w:tc>
        <w:tc>
          <w:tcPr>
            <w:tcW w:w="540" w:type="dxa"/>
          </w:tcPr>
          <w:p w14:paraId="7DEC1E36"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10,0</w:t>
            </w:r>
          </w:p>
        </w:tc>
        <w:tc>
          <w:tcPr>
            <w:tcW w:w="540" w:type="dxa"/>
          </w:tcPr>
          <w:p w14:paraId="664FE8D6"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10,0</w:t>
            </w:r>
          </w:p>
        </w:tc>
        <w:tc>
          <w:tcPr>
            <w:tcW w:w="540" w:type="dxa"/>
          </w:tcPr>
          <w:p w14:paraId="22A45740" w14:textId="77777777" w:rsidR="00B06D35" w:rsidRPr="005116F0" w:rsidRDefault="00B06D35" w:rsidP="00570349">
            <w:pPr>
              <w:keepNext/>
              <w:spacing w:after="0" w:line="240" w:lineRule="auto"/>
              <w:jc w:val="center"/>
              <w:rPr>
                <w:rFonts w:eastAsia="Calibri" w:cs="Times New Roman"/>
                <w:noProof/>
              </w:rPr>
            </w:pPr>
            <w:r w:rsidRPr="005116F0">
              <w:rPr>
                <w:rFonts w:eastAsia="Calibri" w:cs="Times New Roman"/>
                <w:noProof/>
              </w:rPr>
              <w:t>6,5</w:t>
            </w:r>
          </w:p>
        </w:tc>
      </w:tr>
    </w:tbl>
    <w:p w14:paraId="32EDF1D2" w14:textId="001C2EF3" w:rsidR="00B06D35" w:rsidRPr="005116F0" w:rsidRDefault="00B06D35" w:rsidP="00B06D35">
      <w:pPr>
        <w:pStyle w:val="Titulek"/>
        <w:spacing w:before="280"/>
        <w:jc w:val="center"/>
      </w:pPr>
      <w:r w:rsidRPr="005116F0">
        <w:t xml:space="preserve">Tabulka </w:t>
      </w:r>
      <w:r w:rsidR="00161708">
        <w:fldChar w:fldCharType="begin"/>
      </w:r>
      <w:r w:rsidR="00161708">
        <w:instrText xml:space="preserve"> SEQ Tabulka \* ARABIC </w:instrText>
      </w:r>
      <w:r w:rsidR="00161708">
        <w:fldChar w:fldCharType="separate"/>
      </w:r>
      <w:r w:rsidR="00E72AA0">
        <w:rPr>
          <w:noProof/>
        </w:rPr>
        <w:t>7</w:t>
      </w:r>
      <w:r w:rsidR="00161708">
        <w:rPr>
          <w:noProof/>
        </w:rPr>
        <w:fldChar w:fldCharType="end"/>
      </w:r>
      <w:r w:rsidRPr="005116F0">
        <w:t xml:space="preserve"> - Následná mezidobí, směr Pohled - Havlíčkův Brod, stávající stav</w:t>
      </w:r>
    </w:p>
    <w:p w14:paraId="6D62C606" w14:textId="77777777" w:rsidR="00B06D35" w:rsidRPr="005116F0" w:rsidRDefault="00B06D35" w:rsidP="00F63873">
      <w:r w:rsidRPr="005116F0">
        <w:t>Z hodnot uvedených v tabulkách je patrné, že největší hodnota pro následná mezidobí vychází mezi pomalým nákladním vlakem kategorie Mn a vlaky rychlejšími (Ex, R, Nex).</w:t>
      </w:r>
    </w:p>
    <w:p w14:paraId="30D96098" w14:textId="311FB5F3" w:rsidR="005B329A" w:rsidRPr="005116F0" w:rsidRDefault="005B329A" w:rsidP="005B329A">
      <w:pPr>
        <w:pStyle w:val="Nadpis3"/>
        <w:rPr>
          <w:noProof/>
          <w:szCs w:val="18"/>
        </w:rPr>
      </w:pPr>
      <w:r w:rsidRPr="005116F0">
        <w:rPr>
          <w:noProof/>
          <w:szCs w:val="18"/>
        </w:rPr>
        <w:t>Počty zaměstnanců</w:t>
      </w:r>
    </w:p>
    <w:p w14:paraId="4186A383" w14:textId="73FB0A45" w:rsidR="005B329A" w:rsidRPr="005116F0" w:rsidRDefault="008E25FC" w:rsidP="00F63873">
      <w:pPr>
        <w:rPr>
          <w:noProof/>
        </w:rPr>
      </w:pPr>
      <w:r w:rsidRPr="005116F0">
        <w:rPr>
          <w:noProof/>
        </w:rPr>
        <w:t>Provoz na řešeném traťovém úseku je řízen výpravčími sousedních stanic, které nebudou stavbou dotčeny.</w:t>
      </w:r>
    </w:p>
    <w:p w14:paraId="5F73395E" w14:textId="225EFEE6" w:rsidR="005B329A" w:rsidRPr="005116F0" w:rsidRDefault="005B329A" w:rsidP="005B329A">
      <w:pPr>
        <w:pStyle w:val="Nadpis2"/>
      </w:pPr>
      <w:bookmarkStart w:id="39" w:name="_Toc132730965"/>
      <w:r w:rsidRPr="005116F0">
        <w:lastRenderedPageBreak/>
        <w:t>Stanovení a verifikace rozsahu dopravy</w:t>
      </w:r>
      <w:bookmarkEnd w:id="39"/>
    </w:p>
    <w:p w14:paraId="6891E4E9" w14:textId="17666669" w:rsidR="00C17523" w:rsidRPr="005116F0" w:rsidRDefault="00C17523" w:rsidP="00F63873">
      <w:r w:rsidRPr="005116F0">
        <w:t>Pro stanovení vývoje osobní dopravy vycházíme z dokumentů „Plán dopravní obsluhy území vlaky celostátní dopravy“ (zpracované Ministerstvem dopravy ČR) a Plán dopravní obslužnosti území Kraje Vysočina pro období 2022-2026 (pořizovatel Kraj Vysočina). Dále vycházíme z vyjádření Ministerstva dopravy ČR, zaslaném pod č.j. MD-14368/2022-190/2 a dokumentu č.j KUJI 28531/2022 zaslaným Krajským úřadem Vysočina, které predikují budoucí vývoj požadavků na dálkovou osobní dopravu v budoucím období.</w:t>
      </w:r>
    </w:p>
    <w:p w14:paraId="40079DF4" w14:textId="77777777" w:rsidR="00C17523" w:rsidRPr="005116F0" w:rsidRDefault="00C17523" w:rsidP="00C17523">
      <w:pPr>
        <w:pStyle w:val="Nadpis3"/>
        <w:jc w:val="both"/>
        <w:rPr>
          <w:szCs w:val="18"/>
        </w:rPr>
      </w:pPr>
      <w:r w:rsidRPr="005116F0">
        <w:rPr>
          <w:szCs w:val="18"/>
        </w:rPr>
        <w:t>Východiska pro prognózu předpokládaného budoucího vývoje dálkové osobní dopravy</w:t>
      </w:r>
    </w:p>
    <w:p w14:paraId="7F437546" w14:textId="315DDACA" w:rsidR="00C17523" w:rsidRPr="005116F0" w:rsidRDefault="002D2A73" w:rsidP="00F63873">
      <w:r w:rsidRPr="005116F0">
        <w:t>Výhledový rozsah dálkové osobní dopravy je stanoven n</w:t>
      </w:r>
      <w:r w:rsidR="00C17523" w:rsidRPr="005116F0">
        <w:t>a základě východisek určených v</w:t>
      </w:r>
      <w:r w:rsidR="000C4588" w:rsidRPr="005116F0">
        <w:t> </w:t>
      </w:r>
      <w:r w:rsidR="00C17523" w:rsidRPr="005116F0">
        <w:t>dokumentu zaslaným Ministerstvem dopravy ČR</w:t>
      </w:r>
      <w:r w:rsidR="008272C7" w:rsidRPr="005116F0">
        <w:t xml:space="preserve"> č.j. MD-14368/2022-190/2</w:t>
      </w:r>
      <w:r w:rsidRPr="005116F0">
        <w:t>.</w:t>
      </w:r>
    </w:p>
    <w:p w14:paraId="59F70440" w14:textId="2C799FE6" w:rsidR="00C17523" w:rsidRPr="005116F0" w:rsidRDefault="002F725B" w:rsidP="00C17523">
      <w:pPr>
        <w:jc w:val="both"/>
        <w:rPr>
          <w:b/>
        </w:rPr>
      </w:pPr>
      <w:r w:rsidRPr="005116F0">
        <w:rPr>
          <w:b/>
        </w:rPr>
        <w:t>Krátkodobý</w:t>
      </w:r>
      <w:r w:rsidR="00C17523" w:rsidRPr="005116F0">
        <w:rPr>
          <w:b/>
        </w:rPr>
        <w:t xml:space="preserve"> časový horizont </w:t>
      </w:r>
    </w:p>
    <w:p w14:paraId="5FF200BA" w14:textId="4B9AD6B5" w:rsidR="002D2A73" w:rsidRPr="005116F0" w:rsidRDefault="002D2A73" w:rsidP="00F63873">
      <w:r w:rsidRPr="005116F0">
        <w:t xml:space="preserve">V krátkodobém horizontu je předpokládáno zachování stávajícího provozu vlaků linky R9 Praha – Havlíčkův Brod – Brno. Od roku 2028 předpokládáme, že vlaky budou dosahovat uzlu Havlíčkův Brod v L:00. Vlaky budou vedeny ve dvouhodinovém taktu s posílením během špiček pracovních dnů. Celkový počet vlaků 12 párů vlaků. </w:t>
      </w:r>
    </w:p>
    <w:p w14:paraId="31D7972B" w14:textId="37EED1C3" w:rsidR="00C17523" w:rsidRPr="005116F0" w:rsidRDefault="002F725B" w:rsidP="002D2A73">
      <w:pPr>
        <w:rPr>
          <w:b/>
        </w:rPr>
      </w:pPr>
      <w:r w:rsidRPr="005116F0">
        <w:rPr>
          <w:b/>
        </w:rPr>
        <w:t>Střednědobý časový horizont (</w:t>
      </w:r>
      <w:r w:rsidR="00C17523" w:rsidRPr="005116F0">
        <w:rPr>
          <w:b/>
        </w:rPr>
        <w:t>Pilotní úseky VRT</w:t>
      </w:r>
      <w:r w:rsidRPr="005116F0">
        <w:rPr>
          <w:b/>
        </w:rPr>
        <w:t>)</w:t>
      </w:r>
    </w:p>
    <w:p w14:paraId="43C6F141" w14:textId="086E83AE" w:rsidR="00C17523" w:rsidRPr="005116F0" w:rsidRDefault="00C17523" w:rsidP="00F63873">
      <w:r w:rsidRPr="005116F0">
        <w:t>V</w:t>
      </w:r>
      <w:r w:rsidR="002D2A73" w:rsidRPr="005116F0">
        <w:t>e střednědobém časovém horizont</w:t>
      </w:r>
      <w:r w:rsidR="00EF4B53" w:rsidRPr="005116F0">
        <w:t>u</w:t>
      </w:r>
      <w:r w:rsidRPr="005116F0">
        <w:t>, kdy budou dokončeny úseky VRT Praha – Světlá nad</w:t>
      </w:r>
      <w:r w:rsidR="000C4588" w:rsidRPr="005116F0">
        <w:t> </w:t>
      </w:r>
      <w:r w:rsidRPr="005116F0">
        <w:t>Sázavou a VRT Velká Bíteš (Osová Bítýška) – Brno, bude konvenční trať v úseku Světlá nad</w:t>
      </w:r>
      <w:r w:rsidR="000C4588" w:rsidRPr="005116F0">
        <w:t> </w:t>
      </w:r>
      <w:r w:rsidRPr="005116F0">
        <w:t>Sázavou – Osová Bítýška obsluhov</w:t>
      </w:r>
      <w:r w:rsidR="002D2A73" w:rsidRPr="005116F0">
        <w:t>ána</w:t>
      </w:r>
      <w:r w:rsidRPr="005116F0">
        <w:t xml:space="preserve"> link</w:t>
      </w:r>
      <w:r w:rsidR="002D2A73" w:rsidRPr="005116F0">
        <w:t>ou</w:t>
      </w:r>
      <w:r w:rsidRPr="005116F0">
        <w:t xml:space="preserve"> R37 v trase současné linky R9. Současně je předpokládáno vedení vybraných vlaků vysokorychlostní dopravy po této trati</w:t>
      </w:r>
      <w:r w:rsidR="008335BA" w:rsidRPr="005116F0">
        <w:t xml:space="preserve"> (linky </w:t>
      </w:r>
      <w:r w:rsidR="001B7389" w:rsidRPr="005116F0">
        <w:t xml:space="preserve">SPR1, </w:t>
      </w:r>
      <w:r w:rsidR="008335BA" w:rsidRPr="005116F0">
        <w:t>Ex3 a Ex5)</w:t>
      </w:r>
      <w:r w:rsidRPr="005116F0">
        <w:t xml:space="preserve">. </w:t>
      </w:r>
    </w:p>
    <w:p w14:paraId="582CAAE1" w14:textId="77777777" w:rsidR="00C17523" w:rsidRPr="005116F0" w:rsidRDefault="00C17523" w:rsidP="00C17523">
      <w:pPr>
        <w:rPr>
          <w:b/>
        </w:rPr>
      </w:pPr>
      <w:r w:rsidRPr="005116F0">
        <w:rPr>
          <w:b/>
        </w:rPr>
        <w:t>Dlouhodobý časový horizont</w:t>
      </w:r>
    </w:p>
    <w:p w14:paraId="44A4664F" w14:textId="0A9258A0" w:rsidR="00C17523" w:rsidRPr="005116F0" w:rsidRDefault="00C17523" w:rsidP="00F63873">
      <w:r w:rsidRPr="005116F0">
        <w:t xml:space="preserve">V dlouhodobém horizontu (po zprovoznění všech úseků VRT Praha – Brno) je předpokládáno vedení linky R34 Praha – Světlá nad Sázavou – Havlíčkův Brod – Velká Bíteš – Brno v </w:t>
      </w:r>
      <w:r w:rsidR="007012F7" w:rsidRPr="005116F0">
        <w:t>intervalu</w:t>
      </w:r>
      <w:r w:rsidRPr="005116F0">
        <w:t xml:space="preserve"> </w:t>
      </w:r>
      <w:r w:rsidR="007012F7" w:rsidRPr="005116F0">
        <w:t>60</w:t>
      </w:r>
      <w:r w:rsidRPr="005116F0">
        <w:t> </w:t>
      </w:r>
      <w:r w:rsidR="007012F7" w:rsidRPr="005116F0">
        <w:t>minut</w:t>
      </w:r>
      <w:r w:rsidRPr="005116F0">
        <w:t xml:space="preserve">. </w:t>
      </w:r>
      <w:r w:rsidR="007012F7" w:rsidRPr="005116F0">
        <w:t>Na linku budou nasazena v</w:t>
      </w:r>
      <w:r w:rsidRPr="005116F0">
        <w:t>ozidl</w:t>
      </w:r>
      <w:r w:rsidR="007012F7" w:rsidRPr="005116F0">
        <w:t>a</w:t>
      </w:r>
      <w:r w:rsidRPr="005116F0">
        <w:t xml:space="preserve"> umožňující provoz po VRT. Linka R34 by měla stále dosahovat uzlu Havlíčkův Brod v poloze X:00.</w:t>
      </w:r>
    </w:p>
    <w:p w14:paraId="2B5EA587" w14:textId="64A8F415" w:rsidR="00063A2B" w:rsidRPr="005116F0" w:rsidRDefault="00063A2B" w:rsidP="00C17523">
      <w:pPr>
        <w:rPr>
          <w:b/>
        </w:rPr>
      </w:pPr>
      <w:r w:rsidRPr="005116F0">
        <w:rPr>
          <w:b/>
        </w:rPr>
        <w:t>Parametry souprav</w:t>
      </w:r>
    </w:p>
    <w:p w14:paraId="40A8B274" w14:textId="11CB2CB8" w:rsidR="00063A2B" w:rsidRPr="005116F0" w:rsidRDefault="00063A2B" w:rsidP="00F63873">
      <w:r w:rsidRPr="005116F0">
        <w:t>HV ř. 1216, Rk 394 t, 206 m, Vmax = 160 km/h, parametry brzdění: R+Mg 195 % a rozhodná křivka Indication (nevybaven ATO).</w:t>
      </w:r>
    </w:p>
    <w:p w14:paraId="1A30D043" w14:textId="77777777" w:rsidR="00C17523" w:rsidRPr="005116F0" w:rsidRDefault="00C17523" w:rsidP="00C17523">
      <w:pPr>
        <w:pStyle w:val="Nadpis3"/>
        <w:jc w:val="both"/>
        <w:rPr>
          <w:szCs w:val="18"/>
        </w:rPr>
      </w:pPr>
      <w:r w:rsidRPr="005116F0">
        <w:rPr>
          <w:szCs w:val="18"/>
        </w:rPr>
        <w:t>Východiska pro prognózu předpokládaného budoucího vývoje regionální osobní dopravy</w:t>
      </w:r>
    </w:p>
    <w:p w14:paraId="23AF9F02" w14:textId="59B8BB06" w:rsidR="008272C7" w:rsidRPr="005116F0" w:rsidRDefault="008272C7" w:rsidP="00F63873">
      <w:r w:rsidRPr="005116F0">
        <w:t>Výhledový rozsah regionální osobní dopravy je stanoven na základě východisek určených v</w:t>
      </w:r>
      <w:r w:rsidR="000C4588" w:rsidRPr="005116F0">
        <w:t> </w:t>
      </w:r>
      <w:r w:rsidRPr="005116F0">
        <w:t>dokumentu zaslaným Krajským úřadem Kraje Vysočina č.j. KUJI 28531/2022.</w:t>
      </w:r>
    </w:p>
    <w:p w14:paraId="60032C10" w14:textId="5604565D" w:rsidR="002D2A73" w:rsidRPr="005116F0" w:rsidRDefault="002D2A73" w:rsidP="002D2A73">
      <w:pPr>
        <w:rPr>
          <w:b/>
        </w:rPr>
      </w:pPr>
      <w:r w:rsidRPr="005116F0">
        <w:rPr>
          <w:b/>
        </w:rPr>
        <w:t>Krátkodobý časový horizont</w:t>
      </w:r>
    </w:p>
    <w:p w14:paraId="74BE538D" w14:textId="60E5DFF5" w:rsidR="002D2A73" w:rsidRPr="005116F0" w:rsidRDefault="008272C7" w:rsidP="00F63873">
      <w:r w:rsidRPr="005116F0">
        <w:t xml:space="preserve">V krátkodobém časovém horizontu předpokládáme provoz linky Žďár nad Sázavou – Havlíčkův Brod – Kolín </w:t>
      </w:r>
      <w:r w:rsidR="002D2A73" w:rsidRPr="005116F0">
        <w:t xml:space="preserve">stabilní, obdobně jako ve výchozím stavu. </w:t>
      </w:r>
      <w:r w:rsidRPr="005116F0">
        <w:t xml:space="preserve">Základem pro konstrukci jízdního řádu je dodržení časové polohy L:00 v ŽST Havlíčkův Brod. </w:t>
      </w:r>
      <w:r w:rsidR="002D2A73" w:rsidRPr="005116F0">
        <w:t>Linka bude od platnosti JŘ 2023/2024 bude nahrazena novou linkou Os Nové Město na Moravě – Žďár nad Sázavou – Havlíčkův Brod</w:t>
      </w:r>
      <w:r w:rsidRPr="005116F0">
        <w:t xml:space="preserve">, která </w:t>
      </w:r>
      <w:r w:rsidR="002D2A73" w:rsidRPr="005116F0">
        <w:t xml:space="preserve">bude vedena do uzlu Havlíčkův Brod v časové poloze </w:t>
      </w:r>
      <w:r w:rsidRPr="005116F0">
        <w:t xml:space="preserve">závislé od linky R9 tak, aby ji doplňovala na hodinový proklad. </w:t>
      </w:r>
      <w:r w:rsidR="002D2A73" w:rsidRPr="005116F0">
        <w:t>Na linku budou řazeny motorov</w:t>
      </w:r>
      <w:r w:rsidRPr="005116F0">
        <w:t>é</w:t>
      </w:r>
      <w:r w:rsidR="002D2A73" w:rsidRPr="005116F0">
        <w:t xml:space="preserve"> vozy ř. 841</w:t>
      </w:r>
      <w:r w:rsidRPr="005116F0">
        <w:t>.</w:t>
      </w:r>
      <w:r w:rsidR="002D2A73" w:rsidRPr="005116F0">
        <w:t xml:space="preserve"> Počet regionálních vlaků projíždějících úsekem Havlíčkův Brod – Pohled: 12 párů v pracovní dny/7</w:t>
      </w:r>
      <w:r w:rsidR="00CE2192" w:rsidRPr="005116F0">
        <w:t> </w:t>
      </w:r>
      <w:r w:rsidR="002D2A73" w:rsidRPr="005116F0">
        <w:t>párů v</w:t>
      </w:r>
      <w:r w:rsidR="000C4588" w:rsidRPr="005116F0">
        <w:t> </w:t>
      </w:r>
      <w:r w:rsidR="002D2A73" w:rsidRPr="005116F0">
        <w:t>nepracovní dny</w:t>
      </w:r>
    </w:p>
    <w:p w14:paraId="63A63275" w14:textId="714944AF" w:rsidR="00D71980" w:rsidRPr="005116F0" w:rsidRDefault="00D71980" w:rsidP="007012F7">
      <w:pPr>
        <w:rPr>
          <w:b/>
        </w:rPr>
      </w:pPr>
      <w:r w:rsidRPr="005116F0">
        <w:rPr>
          <w:b/>
        </w:rPr>
        <w:t>Střednědobý časový horizont</w:t>
      </w:r>
    </w:p>
    <w:p w14:paraId="2B2D399F" w14:textId="47074464" w:rsidR="007012F7" w:rsidRPr="005116F0" w:rsidRDefault="008272C7" w:rsidP="00F63873">
      <w:r w:rsidRPr="005116F0">
        <w:t xml:space="preserve">Ve střednědobém časovém horizontu bude předmětným úsekem provážena </w:t>
      </w:r>
      <w:r w:rsidR="00C17523" w:rsidRPr="005116F0">
        <w:t>link</w:t>
      </w:r>
      <w:r w:rsidRPr="005116F0">
        <w:t>a</w:t>
      </w:r>
      <w:r w:rsidR="00C17523" w:rsidRPr="005116F0">
        <w:t xml:space="preserve"> Os </w:t>
      </w:r>
      <w:r w:rsidRPr="005116F0">
        <w:t xml:space="preserve">Tišnov – </w:t>
      </w:r>
      <w:r w:rsidR="00C17523" w:rsidRPr="005116F0">
        <w:t>Nové Město na Moravě – Žďár nad Sázavou – Havlíčkův Brod</w:t>
      </w:r>
      <w:r w:rsidRPr="005116F0">
        <w:t xml:space="preserve">, která </w:t>
      </w:r>
      <w:r w:rsidR="007012F7" w:rsidRPr="005116F0">
        <w:t xml:space="preserve">bude vedena do uzlu </w:t>
      </w:r>
      <w:r w:rsidR="007012F7" w:rsidRPr="005116F0">
        <w:lastRenderedPageBreak/>
        <w:t>Havlíčkův Brod v časové poloze v S:00</w:t>
      </w:r>
      <w:r w:rsidRPr="005116F0">
        <w:t xml:space="preserve"> a</w:t>
      </w:r>
      <w:r w:rsidR="007012F7" w:rsidRPr="005116F0">
        <w:t xml:space="preserve"> umožní</w:t>
      </w:r>
      <w:r w:rsidRPr="005116F0">
        <w:t xml:space="preserve"> tak</w:t>
      </w:r>
      <w:r w:rsidR="007012F7" w:rsidRPr="005116F0">
        <w:t xml:space="preserve"> zachovat spojení Nové Město na</w:t>
      </w:r>
      <w:r w:rsidR="000C4588" w:rsidRPr="005116F0">
        <w:t> </w:t>
      </w:r>
      <w:r w:rsidR="007012F7" w:rsidRPr="005116F0">
        <w:t>Moravě</w:t>
      </w:r>
      <w:r w:rsidRPr="005116F0">
        <w:t>/Žďár nad Sázavou</w:t>
      </w:r>
      <w:r w:rsidR="007012F7" w:rsidRPr="005116F0">
        <w:t xml:space="preserve"> – Praha s 1 přestupem</w:t>
      </w:r>
      <w:r w:rsidRPr="005116F0">
        <w:t xml:space="preserve"> každou hodinu.</w:t>
      </w:r>
      <w:r w:rsidR="007012F7" w:rsidRPr="005116F0">
        <w:t xml:space="preserve"> Na linku budou řazeny motorová jednotka koncepce DMU 120</w:t>
      </w:r>
      <w:r w:rsidRPr="005116F0">
        <w:t xml:space="preserve">, případně </w:t>
      </w:r>
      <w:r w:rsidR="007012F7" w:rsidRPr="005116F0">
        <w:t>motorové vozy ř. 841</w:t>
      </w:r>
      <w:r w:rsidRPr="005116F0">
        <w:t xml:space="preserve"> na vložených výkonech.</w:t>
      </w:r>
      <w:r w:rsidR="007012F7" w:rsidRPr="005116F0">
        <w:t xml:space="preserve"> Počet regionálních vlaků projíždějících úsekem Havlíčkův Brod – Pohled: 12 párů v</w:t>
      </w:r>
      <w:r w:rsidR="00DB1560" w:rsidRPr="005116F0">
        <w:t> </w:t>
      </w:r>
      <w:r w:rsidR="007012F7" w:rsidRPr="005116F0">
        <w:t>pracovní dny/7 párů v nepracovní dny</w:t>
      </w:r>
    </w:p>
    <w:p w14:paraId="22867A94" w14:textId="7C96B81A" w:rsidR="00D71980" w:rsidRPr="005116F0" w:rsidRDefault="00D71980" w:rsidP="00063A2B">
      <w:pPr>
        <w:keepNext/>
        <w:rPr>
          <w:b/>
        </w:rPr>
      </w:pPr>
      <w:r w:rsidRPr="005116F0">
        <w:rPr>
          <w:b/>
        </w:rPr>
        <w:t>Dlouhodobý časový horizont</w:t>
      </w:r>
    </w:p>
    <w:p w14:paraId="608FCDD1" w14:textId="38671EFD" w:rsidR="00D71980" w:rsidRPr="005116F0" w:rsidRDefault="005222FF" w:rsidP="00F63873">
      <w:r w:rsidRPr="005116F0">
        <w:t>V dlouhodobém časovém horizontu budou d</w:t>
      </w:r>
      <w:r w:rsidR="00D71980" w:rsidRPr="005116F0">
        <w:t>álkové vlaky R v úseku Žďár nad Sázavou – Havlíčkův Brod budou doplněny linkou Os Nové Město na Moravě (X:30) – Žďár nad Sázavou – Havlíčkův Brod (X:30) v intervalu 60/120 min přepravní špička/přepravní sedlo, v ose Nové Město na Moravě – Havlíčkův Brod tak bude nabízen interval 30 minut v době přepravních špiček. Vlaky této linky budou řazeny z vozidla koncepce EMU 160</w:t>
      </w:r>
      <w:r w:rsidR="006A0DE3" w:rsidRPr="005116F0">
        <w:t xml:space="preserve"> (např. řada 6</w:t>
      </w:r>
      <w:r w:rsidR="00063A2B" w:rsidRPr="005116F0">
        <w:t>4</w:t>
      </w:r>
      <w:r w:rsidR="006A0DE3" w:rsidRPr="005116F0">
        <w:t>0 ČD)</w:t>
      </w:r>
      <w:r w:rsidR="00D71980" w:rsidRPr="005116F0">
        <w:t>.</w:t>
      </w:r>
    </w:p>
    <w:p w14:paraId="6C8880E8" w14:textId="20C37904" w:rsidR="005222FF" w:rsidRPr="005116F0" w:rsidRDefault="005222FF" w:rsidP="00D71980">
      <w:pPr>
        <w:rPr>
          <w:b/>
        </w:rPr>
      </w:pPr>
      <w:r w:rsidRPr="005116F0">
        <w:rPr>
          <w:b/>
        </w:rPr>
        <w:t>Zastávka Pohledští Dvořáci</w:t>
      </w:r>
    </w:p>
    <w:p w14:paraId="060656FD" w14:textId="3DA77A8F" w:rsidR="005222FF" w:rsidRPr="005116F0" w:rsidRDefault="005222FF" w:rsidP="00F63873">
      <w:r w:rsidRPr="005116F0">
        <w:t>Zastávku Pohledští Dvořáci budou i nadále obsluhovat pouze vybrané vlaky regionální dopravy. Z hlediska homogenizace délky nástupištních hran v úseku Havlíčkův Brod – Žďár nad Sázavou (mimo stanice obsluhované vlaky dálkové dopravy) doporučuje objednatel dopravy navrhnout délku nástupištních hran v zastávce Pohledští Dvořáci stejnou jako v navazujících traťových úsecích, které jsou na trati Havlíčkův Brod – Ždár nad Sázavou řešeny (140 metrů).</w:t>
      </w:r>
    </w:p>
    <w:p w14:paraId="5D1597EA" w14:textId="498CC213" w:rsidR="00063A2B" w:rsidRPr="005116F0" w:rsidRDefault="00063A2B" w:rsidP="00D71980">
      <w:pPr>
        <w:rPr>
          <w:b/>
        </w:rPr>
      </w:pPr>
      <w:r w:rsidRPr="005116F0">
        <w:rPr>
          <w:b/>
        </w:rPr>
        <w:t>Parametry souprav</w:t>
      </w:r>
    </w:p>
    <w:p w14:paraId="37FE2267" w14:textId="1AE97EA6" w:rsidR="00063A2B" w:rsidRPr="005116F0" w:rsidRDefault="00063A2B" w:rsidP="00F63873">
      <w:pPr>
        <w:autoSpaceDE w:val="0"/>
        <w:autoSpaceDN w:val="0"/>
        <w:adjustRightInd w:val="0"/>
        <w:spacing w:after="0" w:line="240" w:lineRule="auto"/>
        <w:rPr>
          <w:rFonts w:ascii="Verdana" w:hAnsi="Verdana" w:cs="Verdana"/>
        </w:rPr>
      </w:pPr>
      <w:r w:rsidRPr="005116F0">
        <w:rPr>
          <w:rFonts w:ascii="Verdana" w:hAnsi="Verdana" w:cs="Verdana"/>
        </w:rPr>
        <w:t>Elektrická jednotka ř. 640, Rk 180 t, 80 m, Vmax = 160 km/h, parametry brzdění: R+Mg 210 % a rozhodná křivka Indication (nevybaven ATO).</w:t>
      </w:r>
    </w:p>
    <w:p w14:paraId="682E61DB" w14:textId="3D042119" w:rsidR="00063A2B" w:rsidRPr="005116F0" w:rsidRDefault="00063A2B" w:rsidP="00063A2B">
      <w:pPr>
        <w:autoSpaceDE w:val="0"/>
        <w:autoSpaceDN w:val="0"/>
        <w:adjustRightInd w:val="0"/>
        <w:spacing w:after="0" w:line="240" w:lineRule="auto"/>
        <w:rPr>
          <w:rFonts w:ascii="Verdana" w:hAnsi="Verdana" w:cs="Verdana"/>
        </w:rPr>
      </w:pPr>
      <w:r w:rsidRPr="005116F0">
        <w:rPr>
          <w:rFonts w:ascii="Verdana" w:hAnsi="Verdana" w:cs="Verdana"/>
        </w:rPr>
        <w:t>Motorová jednotka ř. 841, M 50 t, 25 m, Vmax = 120 km/h, parametry brzdění:</w:t>
      </w:r>
    </w:p>
    <w:p w14:paraId="0AAC7848" w14:textId="3E01FE6F" w:rsidR="00063A2B" w:rsidRPr="005116F0" w:rsidRDefault="00063A2B" w:rsidP="00063A2B">
      <w:pPr>
        <w:autoSpaceDE w:val="0"/>
        <w:autoSpaceDN w:val="0"/>
        <w:adjustRightInd w:val="0"/>
        <w:spacing w:after="0" w:line="240" w:lineRule="auto"/>
        <w:rPr>
          <w:b/>
        </w:rPr>
      </w:pPr>
      <w:r w:rsidRPr="005116F0">
        <w:rPr>
          <w:rFonts w:ascii="Verdana" w:hAnsi="Verdana" w:cs="Verdana"/>
        </w:rPr>
        <w:t>R+Mg 161 % a rozhodná křivka Indication (nevybaven ATO).</w:t>
      </w:r>
    </w:p>
    <w:p w14:paraId="1B9CA565" w14:textId="77777777" w:rsidR="00C17523" w:rsidRPr="005116F0" w:rsidRDefault="00C17523" w:rsidP="00C17523">
      <w:pPr>
        <w:pStyle w:val="Nadpis3"/>
        <w:jc w:val="both"/>
        <w:rPr>
          <w:szCs w:val="18"/>
        </w:rPr>
      </w:pPr>
      <w:r w:rsidRPr="005116F0">
        <w:rPr>
          <w:szCs w:val="18"/>
        </w:rPr>
        <w:t>Východiska pro prognózu předpokládaného budoucího vývoje nákladní dopravy</w:t>
      </w:r>
    </w:p>
    <w:p w14:paraId="6381D268" w14:textId="77777777" w:rsidR="00C17523" w:rsidRPr="005116F0" w:rsidRDefault="00C17523" w:rsidP="00F63873">
      <w:r w:rsidRPr="005116F0">
        <w:t xml:space="preserve">Trať Brno – Havlíčkův Brod – Kolín nabývá na významu jak z důvodu předpokladu navýšení tranzitní nákladní dopravy v meziročním nárůstu, tak z důvodu přetížení tratě Kolín – Česká Třebová – Brno. </w:t>
      </w:r>
    </w:p>
    <w:p w14:paraId="0671BAE6" w14:textId="7C8831EF" w:rsidR="00C17523" w:rsidRPr="005116F0" w:rsidRDefault="00C17523" w:rsidP="00F63873">
      <w:r w:rsidRPr="005116F0">
        <w:t>Pro stanovení vývoje nákladní dopravy v předmětném úseku vycházíme z dokumentu „Stanovení provozních požadavků nákladní dopravy na traťovém úseku Havlíčkův Brod – Pohled“ zaslaným dne 6. 5. 2022 pod č.j. 33095/2022-SŽ-GŘ-O6. Předkladatel upřesňuje přepravní prognózu a</w:t>
      </w:r>
      <w:r w:rsidR="000C4588" w:rsidRPr="005116F0">
        <w:t> </w:t>
      </w:r>
      <w:r w:rsidRPr="005116F0">
        <w:t xml:space="preserve">předpokládá navýšení parametrů vlaků. Z hlediska obecného vývoje lze předpokládat zvýšení provozovaného rozsahu nákladní dopravy po zavedení postrkové služby, zajištění plné interoperability trakčního systému a systému zabezpečovacího zařízení a rovněž po uvedení celé trati do lepších technických parametrů. S tímto předpokladem se uvažovalo i u souvisejících staveb na této trati. </w:t>
      </w:r>
    </w:p>
    <w:p w14:paraId="541BB83C" w14:textId="498316F1" w:rsidR="00C17523" w:rsidRPr="005116F0" w:rsidRDefault="00C17523" w:rsidP="00F63873">
      <w:r w:rsidRPr="005116F0">
        <w:t xml:space="preserve">Výhledový rozsah nákladní dopravy je uveden v tabulce </w:t>
      </w:r>
      <w:r w:rsidR="00B06D35" w:rsidRPr="005116F0">
        <w:t>6</w:t>
      </w:r>
      <w:r w:rsidRPr="005116F0">
        <w:t>.</w:t>
      </w:r>
    </w:p>
    <w:tbl>
      <w:tblPr>
        <w:tblW w:w="7249" w:type="dxa"/>
        <w:jc w:val="center"/>
        <w:tblCellMar>
          <w:left w:w="70" w:type="dxa"/>
          <w:right w:w="70" w:type="dxa"/>
        </w:tblCellMar>
        <w:tblLook w:val="04A0" w:firstRow="1" w:lastRow="0" w:firstColumn="1" w:lastColumn="0" w:noHBand="0" w:noVBand="1"/>
      </w:tblPr>
      <w:tblGrid>
        <w:gridCol w:w="3051"/>
        <w:gridCol w:w="609"/>
        <w:gridCol w:w="509"/>
        <w:gridCol w:w="415"/>
        <w:gridCol w:w="444"/>
        <w:gridCol w:w="415"/>
        <w:gridCol w:w="21"/>
        <w:gridCol w:w="488"/>
        <w:gridCol w:w="415"/>
        <w:gridCol w:w="444"/>
        <w:gridCol w:w="415"/>
        <w:gridCol w:w="23"/>
      </w:tblGrid>
      <w:tr w:rsidR="00C17523" w:rsidRPr="005116F0" w14:paraId="03BB1B67" w14:textId="77777777" w:rsidTr="00AC5F57">
        <w:trPr>
          <w:trHeight w:val="269"/>
          <w:jc w:val="center"/>
        </w:trPr>
        <w:tc>
          <w:tcPr>
            <w:tcW w:w="3051" w:type="dxa"/>
            <w:tcBorders>
              <w:top w:val="nil"/>
              <w:left w:val="nil"/>
              <w:bottom w:val="nil"/>
              <w:right w:val="nil"/>
            </w:tcBorders>
            <w:shd w:val="clear" w:color="auto" w:fill="auto"/>
            <w:noWrap/>
            <w:vAlign w:val="bottom"/>
            <w:hideMark/>
          </w:tcPr>
          <w:p w14:paraId="4677B5DB" w14:textId="77777777" w:rsidR="00C17523" w:rsidRPr="005116F0" w:rsidRDefault="00C17523" w:rsidP="00C17523">
            <w:pPr>
              <w:spacing w:after="0" w:line="240" w:lineRule="auto"/>
              <w:rPr>
                <w:rFonts w:ascii="Times New Roman" w:eastAsia="Times New Roman" w:hAnsi="Times New Roman" w:cs="Times New Roman"/>
                <w:lang w:eastAsia="cs-CZ"/>
              </w:rPr>
            </w:pPr>
          </w:p>
        </w:tc>
        <w:tc>
          <w:tcPr>
            <w:tcW w:w="609" w:type="dxa"/>
            <w:tcBorders>
              <w:top w:val="nil"/>
              <w:left w:val="nil"/>
              <w:bottom w:val="nil"/>
              <w:right w:val="nil"/>
            </w:tcBorders>
            <w:shd w:val="clear" w:color="auto" w:fill="auto"/>
            <w:noWrap/>
            <w:vAlign w:val="bottom"/>
            <w:hideMark/>
          </w:tcPr>
          <w:p w14:paraId="79886726" w14:textId="77777777" w:rsidR="00C17523" w:rsidRPr="005116F0" w:rsidRDefault="00C17523" w:rsidP="00C17523">
            <w:pPr>
              <w:spacing w:after="0" w:line="240" w:lineRule="auto"/>
              <w:rPr>
                <w:rFonts w:ascii="Times New Roman" w:eastAsia="Times New Roman" w:hAnsi="Times New Roman" w:cs="Times New Roman"/>
                <w:lang w:eastAsia="cs-CZ"/>
              </w:rPr>
            </w:pPr>
          </w:p>
        </w:tc>
        <w:tc>
          <w:tcPr>
            <w:tcW w:w="1804" w:type="dxa"/>
            <w:gridSpan w:val="5"/>
            <w:tcBorders>
              <w:top w:val="single" w:sz="4" w:space="0" w:color="auto"/>
              <w:left w:val="single" w:sz="4" w:space="0" w:color="auto"/>
              <w:bottom w:val="single" w:sz="4" w:space="0" w:color="auto"/>
              <w:right w:val="single" w:sz="4" w:space="0" w:color="auto"/>
            </w:tcBorders>
            <w:shd w:val="clear" w:color="auto" w:fill="auto"/>
            <w:vAlign w:val="bottom"/>
            <w:hideMark/>
          </w:tcPr>
          <w:p w14:paraId="00EA1FC9" w14:textId="77777777" w:rsidR="00C17523" w:rsidRPr="005116F0" w:rsidRDefault="00C17523" w:rsidP="00C17523">
            <w:pPr>
              <w:spacing w:after="0" w:line="240" w:lineRule="auto"/>
              <w:jc w:val="center"/>
            </w:pPr>
            <w:r w:rsidRPr="005116F0">
              <w:t xml:space="preserve">Roční průměrná denní intenzita </w:t>
            </w:r>
          </w:p>
        </w:tc>
        <w:tc>
          <w:tcPr>
            <w:tcW w:w="1785" w:type="dxa"/>
            <w:gridSpan w:val="5"/>
            <w:tcBorders>
              <w:top w:val="single" w:sz="4" w:space="0" w:color="auto"/>
              <w:left w:val="nil"/>
              <w:bottom w:val="single" w:sz="4" w:space="0" w:color="auto"/>
              <w:right w:val="single" w:sz="4" w:space="0" w:color="auto"/>
            </w:tcBorders>
            <w:shd w:val="clear" w:color="auto" w:fill="auto"/>
            <w:noWrap/>
            <w:vAlign w:val="bottom"/>
            <w:hideMark/>
          </w:tcPr>
          <w:p w14:paraId="30D2029D" w14:textId="77777777" w:rsidR="00C17523" w:rsidRPr="005116F0" w:rsidRDefault="00C17523" w:rsidP="00C17523">
            <w:pPr>
              <w:spacing w:after="0" w:line="240" w:lineRule="auto"/>
              <w:jc w:val="center"/>
            </w:pPr>
            <w:r w:rsidRPr="005116F0">
              <w:t>Maximální variace</w:t>
            </w:r>
          </w:p>
        </w:tc>
      </w:tr>
      <w:tr w:rsidR="00C17523" w:rsidRPr="005116F0" w14:paraId="24D57AA6" w14:textId="77777777" w:rsidTr="00AC5F57">
        <w:trPr>
          <w:gridAfter w:val="1"/>
          <w:wAfter w:w="23" w:type="dxa"/>
          <w:trHeight w:val="269"/>
          <w:jc w:val="center"/>
        </w:trPr>
        <w:tc>
          <w:tcPr>
            <w:tcW w:w="30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16FFA5" w14:textId="77777777" w:rsidR="00C17523" w:rsidRPr="005116F0" w:rsidRDefault="00C17523" w:rsidP="00C17523">
            <w:pPr>
              <w:spacing w:after="0" w:line="240" w:lineRule="auto"/>
            </w:pPr>
            <w:r w:rsidRPr="005116F0">
              <w:t>Traťový úsek</w:t>
            </w:r>
          </w:p>
        </w:tc>
        <w:tc>
          <w:tcPr>
            <w:tcW w:w="609" w:type="dxa"/>
            <w:tcBorders>
              <w:top w:val="single" w:sz="4" w:space="0" w:color="auto"/>
              <w:left w:val="nil"/>
              <w:bottom w:val="single" w:sz="4" w:space="0" w:color="auto"/>
              <w:right w:val="single" w:sz="4" w:space="0" w:color="auto"/>
            </w:tcBorders>
            <w:shd w:val="clear" w:color="auto" w:fill="auto"/>
            <w:noWrap/>
            <w:vAlign w:val="bottom"/>
            <w:hideMark/>
          </w:tcPr>
          <w:p w14:paraId="595A2821" w14:textId="77777777" w:rsidR="00C17523" w:rsidRPr="005116F0" w:rsidRDefault="00C17523" w:rsidP="00C17523">
            <w:pPr>
              <w:spacing w:after="0" w:line="240" w:lineRule="auto"/>
            </w:pPr>
            <w:r w:rsidRPr="005116F0">
              <w:t>rok</w:t>
            </w:r>
          </w:p>
        </w:tc>
        <w:tc>
          <w:tcPr>
            <w:tcW w:w="509" w:type="dxa"/>
            <w:tcBorders>
              <w:top w:val="nil"/>
              <w:left w:val="nil"/>
              <w:bottom w:val="single" w:sz="4" w:space="0" w:color="auto"/>
              <w:right w:val="single" w:sz="4" w:space="0" w:color="auto"/>
            </w:tcBorders>
            <w:shd w:val="clear" w:color="auto" w:fill="auto"/>
            <w:noWrap/>
            <w:vAlign w:val="bottom"/>
            <w:hideMark/>
          </w:tcPr>
          <w:p w14:paraId="72C27192" w14:textId="77777777" w:rsidR="00C17523" w:rsidRPr="005116F0" w:rsidRDefault="00C17523" w:rsidP="00C17523">
            <w:pPr>
              <w:spacing w:after="0" w:line="240" w:lineRule="auto"/>
            </w:pPr>
            <w:r w:rsidRPr="005116F0">
              <w:t>Nex</w:t>
            </w:r>
          </w:p>
        </w:tc>
        <w:tc>
          <w:tcPr>
            <w:tcW w:w="415" w:type="dxa"/>
            <w:tcBorders>
              <w:top w:val="nil"/>
              <w:left w:val="nil"/>
              <w:bottom w:val="single" w:sz="4" w:space="0" w:color="auto"/>
              <w:right w:val="single" w:sz="4" w:space="0" w:color="auto"/>
            </w:tcBorders>
            <w:shd w:val="clear" w:color="auto" w:fill="auto"/>
            <w:noWrap/>
            <w:vAlign w:val="bottom"/>
            <w:hideMark/>
          </w:tcPr>
          <w:p w14:paraId="288BEA59" w14:textId="77777777" w:rsidR="00C17523" w:rsidRPr="005116F0" w:rsidRDefault="00C17523" w:rsidP="00C17523">
            <w:pPr>
              <w:spacing w:after="0" w:line="240" w:lineRule="auto"/>
            </w:pPr>
            <w:r w:rsidRPr="005116F0">
              <w:t>Pn</w:t>
            </w:r>
          </w:p>
        </w:tc>
        <w:tc>
          <w:tcPr>
            <w:tcW w:w="444" w:type="dxa"/>
            <w:tcBorders>
              <w:top w:val="nil"/>
              <w:left w:val="nil"/>
              <w:bottom w:val="single" w:sz="4" w:space="0" w:color="auto"/>
              <w:right w:val="single" w:sz="4" w:space="0" w:color="auto"/>
            </w:tcBorders>
            <w:shd w:val="clear" w:color="auto" w:fill="auto"/>
            <w:noWrap/>
            <w:vAlign w:val="bottom"/>
            <w:hideMark/>
          </w:tcPr>
          <w:p w14:paraId="1AAA18FF" w14:textId="77777777" w:rsidR="00C17523" w:rsidRPr="005116F0" w:rsidRDefault="00C17523" w:rsidP="00C17523">
            <w:pPr>
              <w:spacing w:after="0" w:line="240" w:lineRule="auto"/>
            </w:pPr>
            <w:r w:rsidRPr="005116F0">
              <w:t>Mn</w:t>
            </w:r>
          </w:p>
        </w:tc>
        <w:tc>
          <w:tcPr>
            <w:tcW w:w="415" w:type="dxa"/>
            <w:tcBorders>
              <w:top w:val="nil"/>
              <w:left w:val="nil"/>
              <w:bottom w:val="single" w:sz="4" w:space="0" w:color="auto"/>
              <w:right w:val="single" w:sz="4" w:space="0" w:color="auto"/>
            </w:tcBorders>
            <w:shd w:val="clear" w:color="000000" w:fill="F8CBAD"/>
            <w:noWrap/>
            <w:vAlign w:val="bottom"/>
            <w:hideMark/>
          </w:tcPr>
          <w:p w14:paraId="0A8DBF1D" w14:textId="77777777" w:rsidR="00C17523" w:rsidRPr="005116F0" w:rsidRDefault="00C17523" w:rsidP="00C17523">
            <w:pPr>
              <w:spacing w:after="0" w:line="240" w:lineRule="auto"/>
            </w:pPr>
            <w:r w:rsidRPr="005116F0">
              <w:t>Σ</w:t>
            </w:r>
          </w:p>
        </w:tc>
        <w:tc>
          <w:tcPr>
            <w:tcW w:w="509" w:type="dxa"/>
            <w:gridSpan w:val="2"/>
            <w:tcBorders>
              <w:top w:val="nil"/>
              <w:left w:val="nil"/>
              <w:bottom w:val="single" w:sz="4" w:space="0" w:color="auto"/>
              <w:right w:val="single" w:sz="4" w:space="0" w:color="auto"/>
            </w:tcBorders>
            <w:shd w:val="clear" w:color="auto" w:fill="auto"/>
            <w:noWrap/>
            <w:vAlign w:val="bottom"/>
            <w:hideMark/>
          </w:tcPr>
          <w:p w14:paraId="7AE97228" w14:textId="77777777" w:rsidR="00C17523" w:rsidRPr="005116F0" w:rsidRDefault="00C17523" w:rsidP="00C17523">
            <w:pPr>
              <w:spacing w:after="0" w:line="240" w:lineRule="auto"/>
            </w:pPr>
            <w:r w:rsidRPr="005116F0">
              <w:t>Nex</w:t>
            </w:r>
          </w:p>
        </w:tc>
        <w:tc>
          <w:tcPr>
            <w:tcW w:w="415" w:type="dxa"/>
            <w:tcBorders>
              <w:top w:val="nil"/>
              <w:left w:val="nil"/>
              <w:bottom w:val="single" w:sz="4" w:space="0" w:color="auto"/>
              <w:right w:val="single" w:sz="4" w:space="0" w:color="auto"/>
            </w:tcBorders>
            <w:shd w:val="clear" w:color="auto" w:fill="auto"/>
            <w:noWrap/>
            <w:vAlign w:val="bottom"/>
            <w:hideMark/>
          </w:tcPr>
          <w:p w14:paraId="68CD5254" w14:textId="77777777" w:rsidR="00C17523" w:rsidRPr="005116F0" w:rsidRDefault="00C17523" w:rsidP="00C17523">
            <w:pPr>
              <w:spacing w:after="0" w:line="240" w:lineRule="auto"/>
            </w:pPr>
            <w:r w:rsidRPr="005116F0">
              <w:t>Pn</w:t>
            </w:r>
          </w:p>
        </w:tc>
        <w:tc>
          <w:tcPr>
            <w:tcW w:w="444" w:type="dxa"/>
            <w:tcBorders>
              <w:top w:val="nil"/>
              <w:left w:val="nil"/>
              <w:bottom w:val="single" w:sz="4" w:space="0" w:color="auto"/>
              <w:right w:val="single" w:sz="4" w:space="0" w:color="auto"/>
            </w:tcBorders>
            <w:shd w:val="clear" w:color="auto" w:fill="auto"/>
            <w:noWrap/>
            <w:vAlign w:val="bottom"/>
            <w:hideMark/>
          </w:tcPr>
          <w:p w14:paraId="27DC4CA4" w14:textId="77777777" w:rsidR="00C17523" w:rsidRPr="005116F0" w:rsidRDefault="00C17523" w:rsidP="00C17523">
            <w:pPr>
              <w:spacing w:after="0" w:line="240" w:lineRule="auto"/>
            </w:pPr>
            <w:r w:rsidRPr="005116F0">
              <w:t>Mn</w:t>
            </w:r>
          </w:p>
        </w:tc>
        <w:tc>
          <w:tcPr>
            <w:tcW w:w="415" w:type="dxa"/>
            <w:tcBorders>
              <w:top w:val="nil"/>
              <w:left w:val="nil"/>
              <w:bottom w:val="single" w:sz="4" w:space="0" w:color="auto"/>
              <w:right w:val="single" w:sz="4" w:space="0" w:color="auto"/>
            </w:tcBorders>
            <w:shd w:val="clear" w:color="000000" w:fill="F8CBAD"/>
            <w:noWrap/>
            <w:vAlign w:val="bottom"/>
            <w:hideMark/>
          </w:tcPr>
          <w:p w14:paraId="4974E72D" w14:textId="77777777" w:rsidR="00C17523" w:rsidRPr="005116F0" w:rsidRDefault="00C17523" w:rsidP="00C17523">
            <w:pPr>
              <w:spacing w:after="0" w:line="240" w:lineRule="auto"/>
            </w:pPr>
            <w:r w:rsidRPr="005116F0">
              <w:t>Σ</w:t>
            </w:r>
          </w:p>
        </w:tc>
      </w:tr>
      <w:tr w:rsidR="00C17523" w:rsidRPr="005116F0" w14:paraId="4F95A31E" w14:textId="77777777" w:rsidTr="00AC5F57">
        <w:trPr>
          <w:gridAfter w:val="1"/>
          <w:wAfter w:w="23" w:type="dxa"/>
          <w:trHeight w:val="269"/>
          <w:jc w:val="center"/>
        </w:trPr>
        <w:tc>
          <w:tcPr>
            <w:tcW w:w="3051" w:type="dxa"/>
            <w:vMerge w:val="restart"/>
            <w:tcBorders>
              <w:top w:val="nil"/>
              <w:left w:val="single" w:sz="4" w:space="0" w:color="auto"/>
              <w:bottom w:val="single" w:sz="8" w:space="0" w:color="000000"/>
              <w:right w:val="single" w:sz="4" w:space="0" w:color="auto"/>
            </w:tcBorders>
            <w:shd w:val="clear" w:color="auto" w:fill="auto"/>
            <w:noWrap/>
            <w:vAlign w:val="bottom"/>
            <w:hideMark/>
          </w:tcPr>
          <w:p w14:paraId="2CCEE8DB" w14:textId="4FD888B1" w:rsidR="00C17523" w:rsidRPr="005116F0" w:rsidRDefault="00C17523" w:rsidP="00C17523">
            <w:pPr>
              <w:spacing w:after="480" w:line="240" w:lineRule="auto"/>
              <w:jc w:val="center"/>
            </w:pPr>
            <w:r w:rsidRPr="005116F0">
              <w:t xml:space="preserve">Havlíčkův Brod – Havl. Brod Tunel stan - </w:t>
            </w:r>
            <w:r w:rsidR="005F4A50" w:rsidRPr="005116F0">
              <w:t>K</w:t>
            </w:r>
            <w:r w:rsidRPr="005116F0">
              <w:t>ol</w:t>
            </w:r>
            <w:r w:rsidR="005F4A50" w:rsidRPr="005116F0">
              <w:t>í</w:t>
            </w:r>
            <w:r w:rsidRPr="005116F0">
              <w:t>n</w:t>
            </w:r>
          </w:p>
        </w:tc>
        <w:tc>
          <w:tcPr>
            <w:tcW w:w="609" w:type="dxa"/>
            <w:tcBorders>
              <w:top w:val="nil"/>
              <w:left w:val="nil"/>
              <w:bottom w:val="single" w:sz="4" w:space="0" w:color="auto"/>
              <w:right w:val="single" w:sz="4" w:space="0" w:color="auto"/>
            </w:tcBorders>
            <w:shd w:val="clear" w:color="auto" w:fill="auto"/>
            <w:noWrap/>
            <w:vAlign w:val="bottom"/>
            <w:hideMark/>
          </w:tcPr>
          <w:p w14:paraId="18C7D607" w14:textId="77777777" w:rsidR="00C17523" w:rsidRPr="005116F0" w:rsidRDefault="00C17523" w:rsidP="00C17523">
            <w:pPr>
              <w:spacing w:after="0" w:line="240" w:lineRule="auto"/>
            </w:pPr>
            <w:r w:rsidRPr="005116F0">
              <w:t>2025</w:t>
            </w:r>
          </w:p>
        </w:tc>
        <w:tc>
          <w:tcPr>
            <w:tcW w:w="509" w:type="dxa"/>
            <w:tcBorders>
              <w:top w:val="nil"/>
              <w:left w:val="nil"/>
              <w:bottom w:val="single" w:sz="4" w:space="0" w:color="auto"/>
              <w:right w:val="single" w:sz="4" w:space="0" w:color="auto"/>
            </w:tcBorders>
            <w:shd w:val="clear" w:color="auto" w:fill="auto"/>
            <w:noWrap/>
            <w:vAlign w:val="bottom"/>
            <w:hideMark/>
          </w:tcPr>
          <w:p w14:paraId="456A946C" w14:textId="77777777" w:rsidR="00C17523" w:rsidRPr="005116F0" w:rsidRDefault="00C17523" w:rsidP="00C17523">
            <w:pPr>
              <w:spacing w:after="0" w:line="240" w:lineRule="auto"/>
            </w:pPr>
            <w:r w:rsidRPr="005116F0">
              <w:t>30</w:t>
            </w:r>
          </w:p>
        </w:tc>
        <w:tc>
          <w:tcPr>
            <w:tcW w:w="415" w:type="dxa"/>
            <w:tcBorders>
              <w:top w:val="nil"/>
              <w:left w:val="nil"/>
              <w:bottom w:val="single" w:sz="4" w:space="0" w:color="auto"/>
              <w:right w:val="single" w:sz="4" w:space="0" w:color="auto"/>
            </w:tcBorders>
            <w:shd w:val="clear" w:color="auto" w:fill="auto"/>
            <w:noWrap/>
            <w:vAlign w:val="bottom"/>
            <w:hideMark/>
          </w:tcPr>
          <w:p w14:paraId="24CCD0D2" w14:textId="77777777" w:rsidR="00C17523" w:rsidRPr="005116F0" w:rsidRDefault="00C17523" w:rsidP="00C17523">
            <w:pPr>
              <w:spacing w:after="0" w:line="240" w:lineRule="auto"/>
            </w:pPr>
            <w:r w:rsidRPr="005116F0">
              <w:t>16</w:t>
            </w:r>
          </w:p>
        </w:tc>
        <w:tc>
          <w:tcPr>
            <w:tcW w:w="444" w:type="dxa"/>
            <w:tcBorders>
              <w:top w:val="nil"/>
              <w:left w:val="nil"/>
              <w:bottom w:val="single" w:sz="4" w:space="0" w:color="auto"/>
              <w:right w:val="single" w:sz="4" w:space="0" w:color="auto"/>
            </w:tcBorders>
            <w:shd w:val="clear" w:color="auto" w:fill="auto"/>
            <w:noWrap/>
            <w:vAlign w:val="bottom"/>
            <w:hideMark/>
          </w:tcPr>
          <w:p w14:paraId="6073DD1B" w14:textId="77777777" w:rsidR="00C17523" w:rsidRPr="005116F0" w:rsidRDefault="00C17523" w:rsidP="00C17523">
            <w:pPr>
              <w:spacing w:after="0" w:line="240" w:lineRule="auto"/>
            </w:pPr>
            <w:r w:rsidRPr="005116F0">
              <w:t>4</w:t>
            </w:r>
          </w:p>
        </w:tc>
        <w:tc>
          <w:tcPr>
            <w:tcW w:w="415" w:type="dxa"/>
            <w:tcBorders>
              <w:top w:val="nil"/>
              <w:left w:val="nil"/>
              <w:bottom w:val="single" w:sz="4" w:space="0" w:color="auto"/>
              <w:right w:val="single" w:sz="4" w:space="0" w:color="auto"/>
            </w:tcBorders>
            <w:shd w:val="clear" w:color="000000" w:fill="F8CBAD"/>
            <w:noWrap/>
            <w:vAlign w:val="bottom"/>
            <w:hideMark/>
          </w:tcPr>
          <w:p w14:paraId="57F64653" w14:textId="77777777" w:rsidR="00C17523" w:rsidRPr="005116F0" w:rsidRDefault="00C17523" w:rsidP="00C17523">
            <w:pPr>
              <w:spacing w:after="0" w:line="240" w:lineRule="auto"/>
            </w:pPr>
            <w:r w:rsidRPr="005116F0">
              <w:t>50</w:t>
            </w:r>
          </w:p>
        </w:tc>
        <w:tc>
          <w:tcPr>
            <w:tcW w:w="509" w:type="dxa"/>
            <w:gridSpan w:val="2"/>
            <w:tcBorders>
              <w:top w:val="nil"/>
              <w:left w:val="nil"/>
              <w:bottom w:val="single" w:sz="4" w:space="0" w:color="auto"/>
              <w:right w:val="single" w:sz="4" w:space="0" w:color="auto"/>
            </w:tcBorders>
            <w:shd w:val="clear" w:color="auto" w:fill="auto"/>
            <w:noWrap/>
            <w:vAlign w:val="bottom"/>
            <w:hideMark/>
          </w:tcPr>
          <w:p w14:paraId="1DF4BF1D" w14:textId="77777777" w:rsidR="00C17523" w:rsidRPr="005116F0" w:rsidRDefault="00C17523" w:rsidP="00C17523">
            <w:pPr>
              <w:spacing w:after="0" w:line="240" w:lineRule="auto"/>
            </w:pPr>
            <w:r w:rsidRPr="005116F0">
              <w:t>38</w:t>
            </w:r>
          </w:p>
        </w:tc>
        <w:tc>
          <w:tcPr>
            <w:tcW w:w="415" w:type="dxa"/>
            <w:tcBorders>
              <w:top w:val="nil"/>
              <w:left w:val="nil"/>
              <w:bottom w:val="single" w:sz="4" w:space="0" w:color="auto"/>
              <w:right w:val="single" w:sz="4" w:space="0" w:color="auto"/>
            </w:tcBorders>
            <w:shd w:val="clear" w:color="auto" w:fill="auto"/>
            <w:noWrap/>
            <w:vAlign w:val="bottom"/>
            <w:hideMark/>
          </w:tcPr>
          <w:p w14:paraId="515470A9" w14:textId="77777777" w:rsidR="00C17523" w:rsidRPr="005116F0" w:rsidRDefault="00C17523" w:rsidP="00C17523">
            <w:pPr>
              <w:spacing w:after="0" w:line="240" w:lineRule="auto"/>
            </w:pPr>
            <w:r w:rsidRPr="005116F0">
              <w:t>21</w:t>
            </w:r>
          </w:p>
        </w:tc>
        <w:tc>
          <w:tcPr>
            <w:tcW w:w="444" w:type="dxa"/>
            <w:tcBorders>
              <w:top w:val="nil"/>
              <w:left w:val="nil"/>
              <w:bottom w:val="single" w:sz="4" w:space="0" w:color="auto"/>
              <w:right w:val="single" w:sz="4" w:space="0" w:color="auto"/>
            </w:tcBorders>
            <w:shd w:val="clear" w:color="auto" w:fill="auto"/>
            <w:noWrap/>
            <w:vAlign w:val="bottom"/>
            <w:hideMark/>
          </w:tcPr>
          <w:p w14:paraId="2F72D4EB" w14:textId="77777777" w:rsidR="00C17523" w:rsidRPr="005116F0" w:rsidRDefault="00C17523" w:rsidP="00C17523">
            <w:pPr>
              <w:spacing w:after="0" w:line="240" w:lineRule="auto"/>
            </w:pPr>
            <w:r w:rsidRPr="005116F0">
              <w:t>7</w:t>
            </w:r>
          </w:p>
        </w:tc>
        <w:tc>
          <w:tcPr>
            <w:tcW w:w="415" w:type="dxa"/>
            <w:tcBorders>
              <w:top w:val="nil"/>
              <w:left w:val="nil"/>
              <w:bottom w:val="single" w:sz="4" w:space="0" w:color="auto"/>
              <w:right w:val="single" w:sz="4" w:space="0" w:color="auto"/>
            </w:tcBorders>
            <w:shd w:val="clear" w:color="000000" w:fill="F8CBAD"/>
            <w:noWrap/>
            <w:vAlign w:val="bottom"/>
            <w:hideMark/>
          </w:tcPr>
          <w:p w14:paraId="635F06D2" w14:textId="77777777" w:rsidR="00C17523" w:rsidRPr="005116F0" w:rsidRDefault="00C17523" w:rsidP="00C17523">
            <w:pPr>
              <w:spacing w:after="0" w:line="240" w:lineRule="auto"/>
            </w:pPr>
            <w:r w:rsidRPr="005116F0">
              <w:t>65</w:t>
            </w:r>
          </w:p>
        </w:tc>
      </w:tr>
      <w:tr w:rsidR="00C17523" w:rsidRPr="005116F0" w14:paraId="65B8D248" w14:textId="77777777" w:rsidTr="00AC5F57">
        <w:trPr>
          <w:gridAfter w:val="1"/>
          <w:wAfter w:w="23" w:type="dxa"/>
          <w:trHeight w:val="269"/>
          <w:jc w:val="center"/>
        </w:trPr>
        <w:tc>
          <w:tcPr>
            <w:tcW w:w="3051" w:type="dxa"/>
            <w:vMerge/>
            <w:tcBorders>
              <w:top w:val="nil"/>
              <w:left w:val="single" w:sz="4" w:space="0" w:color="auto"/>
              <w:bottom w:val="single" w:sz="8" w:space="0" w:color="000000"/>
              <w:right w:val="single" w:sz="4" w:space="0" w:color="auto"/>
            </w:tcBorders>
            <w:vAlign w:val="center"/>
            <w:hideMark/>
          </w:tcPr>
          <w:p w14:paraId="3A9FA744" w14:textId="77777777" w:rsidR="00C17523" w:rsidRPr="005116F0" w:rsidRDefault="00C17523" w:rsidP="00C17523">
            <w:pPr>
              <w:spacing w:after="0" w:line="240" w:lineRule="auto"/>
            </w:pPr>
          </w:p>
        </w:tc>
        <w:tc>
          <w:tcPr>
            <w:tcW w:w="609" w:type="dxa"/>
            <w:tcBorders>
              <w:top w:val="nil"/>
              <w:left w:val="nil"/>
              <w:bottom w:val="single" w:sz="4" w:space="0" w:color="auto"/>
              <w:right w:val="single" w:sz="4" w:space="0" w:color="auto"/>
            </w:tcBorders>
            <w:shd w:val="clear" w:color="auto" w:fill="auto"/>
            <w:noWrap/>
            <w:vAlign w:val="bottom"/>
            <w:hideMark/>
          </w:tcPr>
          <w:p w14:paraId="19E0AEBA" w14:textId="77777777" w:rsidR="00C17523" w:rsidRPr="005116F0" w:rsidRDefault="00C17523" w:rsidP="00C17523">
            <w:pPr>
              <w:spacing w:after="0" w:line="240" w:lineRule="auto"/>
            </w:pPr>
            <w:r w:rsidRPr="005116F0">
              <w:t>2030</w:t>
            </w:r>
          </w:p>
        </w:tc>
        <w:tc>
          <w:tcPr>
            <w:tcW w:w="509" w:type="dxa"/>
            <w:tcBorders>
              <w:top w:val="nil"/>
              <w:left w:val="nil"/>
              <w:bottom w:val="single" w:sz="4" w:space="0" w:color="auto"/>
              <w:right w:val="single" w:sz="4" w:space="0" w:color="auto"/>
            </w:tcBorders>
            <w:shd w:val="clear" w:color="auto" w:fill="auto"/>
            <w:noWrap/>
            <w:vAlign w:val="bottom"/>
            <w:hideMark/>
          </w:tcPr>
          <w:p w14:paraId="5B9BD2EF" w14:textId="77777777" w:rsidR="00C17523" w:rsidRPr="005116F0" w:rsidRDefault="00C17523" w:rsidP="00C17523">
            <w:pPr>
              <w:spacing w:after="0" w:line="240" w:lineRule="auto"/>
            </w:pPr>
            <w:r w:rsidRPr="005116F0">
              <w:t>30</w:t>
            </w:r>
          </w:p>
        </w:tc>
        <w:tc>
          <w:tcPr>
            <w:tcW w:w="415" w:type="dxa"/>
            <w:tcBorders>
              <w:top w:val="nil"/>
              <w:left w:val="nil"/>
              <w:bottom w:val="single" w:sz="4" w:space="0" w:color="auto"/>
              <w:right w:val="single" w:sz="4" w:space="0" w:color="auto"/>
            </w:tcBorders>
            <w:shd w:val="clear" w:color="auto" w:fill="auto"/>
            <w:noWrap/>
            <w:vAlign w:val="bottom"/>
            <w:hideMark/>
          </w:tcPr>
          <w:p w14:paraId="03F811F7" w14:textId="77777777" w:rsidR="00C17523" w:rsidRPr="005116F0" w:rsidRDefault="00C17523" w:rsidP="00C17523">
            <w:pPr>
              <w:spacing w:after="0" w:line="240" w:lineRule="auto"/>
            </w:pPr>
            <w:r w:rsidRPr="005116F0">
              <w:t>16</w:t>
            </w:r>
          </w:p>
        </w:tc>
        <w:tc>
          <w:tcPr>
            <w:tcW w:w="444" w:type="dxa"/>
            <w:tcBorders>
              <w:top w:val="nil"/>
              <w:left w:val="nil"/>
              <w:bottom w:val="single" w:sz="4" w:space="0" w:color="auto"/>
              <w:right w:val="single" w:sz="4" w:space="0" w:color="auto"/>
            </w:tcBorders>
            <w:shd w:val="clear" w:color="auto" w:fill="auto"/>
            <w:noWrap/>
            <w:vAlign w:val="bottom"/>
            <w:hideMark/>
          </w:tcPr>
          <w:p w14:paraId="5ED5DCDD" w14:textId="77777777" w:rsidR="00C17523" w:rsidRPr="005116F0" w:rsidRDefault="00C17523" w:rsidP="00C17523">
            <w:pPr>
              <w:spacing w:after="0" w:line="240" w:lineRule="auto"/>
            </w:pPr>
            <w:r w:rsidRPr="005116F0">
              <w:t>4</w:t>
            </w:r>
          </w:p>
        </w:tc>
        <w:tc>
          <w:tcPr>
            <w:tcW w:w="415" w:type="dxa"/>
            <w:tcBorders>
              <w:top w:val="nil"/>
              <w:left w:val="nil"/>
              <w:bottom w:val="single" w:sz="4" w:space="0" w:color="auto"/>
              <w:right w:val="single" w:sz="4" w:space="0" w:color="auto"/>
            </w:tcBorders>
            <w:shd w:val="clear" w:color="000000" w:fill="F8CBAD"/>
            <w:noWrap/>
            <w:vAlign w:val="bottom"/>
            <w:hideMark/>
          </w:tcPr>
          <w:p w14:paraId="4D86E399" w14:textId="77777777" w:rsidR="00C17523" w:rsidRPr="005116F0" w:rsidRDefault="00C17523" w:rsidP="00C17523">
            <w:pPr>
              <w:spacing w:after="0" w:line="240" w:lineRule="auto"/>
            </w:pPr>
            <w:r w:rsidRPr="005116F0">
              <w:t>50</w:t>
            </w:r>
          </w:p>
        </w:tc>
        <w:tc>
          <w:tcPr>
            <w:tcW w:w="509" w:type="dxa"/>
            <w:gridSpan w:val="2"/>
            <w:tcBorders>
              <w:top w:val="nil"/>
              <w:left w:val="nil"/>
              <w:bottom w:val="single" w:sz="4" w:space="0" w:color="auto"/>
              <w:right w:val="single" w:sz="4" w:space="0" w:color="auto"/>
            </w:tcBorders>
            <w:shd w:val="clear" w:color="auto" w:fill="auto"/>
            <w:noWrap/>
            <w:vAlign w:val="bottom"/>
            <w:hideMark/>
          </w:tcPr>
          <w:p w14:paraId="4AD65234" w14:textId="77777777" w:rsidR="00C17523" w:rsidRPr="005116F0" w:rsidRDefault="00C17523" w:rsidP="00C17523">
            <w:pPr>
              <w:spacing w:after="0" w:line="240" w:lineRule="auto"/>
            </w:pPr>
            <w:r w:rsidRPr="005116F0">
              <w:t>38</w:t>
            </w:r>
          </w:p>
        </w:tc>
        <w:tc>
          <w:tcPr>
            <w:tcW w:w="415" w:type="dxa"/>
            <w:tcBorders>
              <w:top w:val="nil"/>
              <w:left w:val="nil"/>
              <w:bottom w:val="single" w:sz="4" w:space="0" w:color="auto"/>
              <w:right w:val="single" w:sz="4" w:space="0" w:color="auto"/>
            </w:tcBorders>
            <w:shd w:val="clear" w:color="auto" w:fill="auto"/>
            <w:noWrap/>
            <w:vAlign w:val="bottom"/>
            <w:hideMark/>
          </w:tcPr>
          <w:p w14:paraId="1B1C64C4" w14:textId="77777777" w:rsidR="00C17523" w:rsidRPr="005116F0" w:rsidRDefault="00C17523" w:rsidP="00C17523">
            <w:pPr>
              <w:spacing w:after="0" w:line="240" w:lineRule="auto"/>
            </w:pPr>
            <w:r w:rsidRPr="005116F0">
              <w:t>21</w:t>
            </w:r>
          </w:p>
        </w:tc>
        <w:tc>
          <w:tcPr>
            <w:tcW w:w="444" w:type="dxa"/>
            <w:tcBorders>
              <w:top w:val="nil"/>
              <w:left w:val="nil"/>
              <w:bottom w:val="single" w:sz="4" w:space="0" w:color="auto"/>
              <w:right w:val="single" w:sz="4" w:space="0" w:color="auto"/>
            </w:tcBorders>
            <w:shd w:val="clear" w:color="auto" w:fill="auto"/>
            <w:noWrap/>
            <w:vAlign w:val="bottom"/>
            <w:hideMark/>
          </w:tcPr>
          <w:p w14:paraId="2B527ECF" w14:textId="77777777" w:rsidR="00C17523" w:rsidRPr="005116F0" w:rsidRDefault="00C17523" w:rsidP="00C17523">
            <w:pPr>
              <w:spacing w:after="0" w:line="240" w:lineRule="auto"/>
            </w:pPr>
            <w:r w:rsidRPr="005116F0">
              <w:t>7</w:t>
            </w:r>
          </w:p>
        </w:tc>
        <w:tc>
          <w:tcPr>
            <w:tcW w:w="415" w:type="dxa"/>
            <w:tcBorders>
              <w:top w:val="nil"/>
              <w:left w:val="nil"/>
              <w:bottom w:val="single" w:sz="4" w:space="0" w:color="auto"/>
              <w:right w:val="single" w:sz="4" w:space="0" w:color="auto"/>
            </w:tcBorders>
            <w:shd w:val="clear" w:color="000000" w:fill="F8CBAD"/>
            <w:noWrap/>
            <w:vAlign w:val="bottom"/>
            <w:hideMark/>
          </w:tcPr>
          <w:p w14:paraId="16D7893E" w14:textId="77777777" w:rsidR="00C17523" w:rsidRPr="005116F0" w:rsidRDefault="00C17523" w:rsidP="00C17523">
            <w:pPr>
              <w:spacing w:after="0" w:line="240" w:lineRule="auto"/>
            </w:pPr>
            <w:r w:rsidRPr="005116F0">
              <w:t>65</w:t>
            </w:r>
          </w:p>
        </w:tc>
      </w:tr>
      <w:tr w:rsidR="00C17523" w:rsidRPr="005116F0" w14:paraId="577461CB" w14:textId="77777777" w:rsidTr="00AC5F57">
        <w:trPr>
          <w:gridAfter w:val="1"/>
          <w:wAfter w:w="23" w:type="dxa"/>
          <w:trHeight w:val="269"/>
          <w:jc w:val="center"/>
        </w:trPr>
        <w:tc>
          <w:tcPr>
            <w:tcW w:w="3051" w:type="dxa"/>
            <w:vMerge/>
            <w:tcBorders>
              <w:top w:val="nil"/>
              <w:left w:val="single" w:sz="4" w:space="0" w:color="auto"/>
              <w:bottom w:val="single" w:sz="8" w:space="0" w:color="000000"/>
              <w:right w:val="single" w:sz="4" w:space="0" w:color="auto"/>
            </w:tcBorders>
            <w:vAlign w:val="center"/>
            <w:hideMark/>
          </w:tcPr>
          <w:p w14:paraId="7E680E49" w14:textId="77777777" w:rsidR="00C17523" w:rsidRPr="005116F0" w:rsidRDefault="00C17523" w:rsidP="00C17523">
            <w:pPr>
              <w:spacing w:after="0" w:line="240" w:lineRule="auto"/>
            </w:pPr>
          </w:p>
        </w:tc>
        <w:tc>
          <w:tcPr>
            <w:tcW w:w="609" w:type="dxa"/>
            <w:tcBorders>
              <w:top w:val="nil"/>
              <w:left w:val="nil"/>
              <w:bottom w:val="single" w:sz="4" w:space="0" w:color="auto"/>
              <w:right w:val="single" w:sz="4" w:space="0" w:color="auto"/>
            </w:tcBorders>
            <w:shd w:val="clear" w:color="auto" w:fill="auto"/>
            <w:noWrap/>
            <w:vAlign w:val="bottom"/>
            <w:hideMark/>
          </w:tcPr>
          <w:p w14:paraId="78F90991" w14:textId="77777777" w:rsidR="00C17523" w:rsidRPr="005116F0" w:rsidRDefault="00C17523" w:rsidP="00C17523">
            <w:pPr>
              <w:spacing w:after="0" w:line="240" w:lineRule="auto"/>
            </w:pPr>
            <w:r w:rsidRPr="005116F0">
              <w:t>2035</w:t>
            </w:r>
          </w:p>
        </w:tc>
        <w:tc>
          <w:tcPr>
            <w:tcW w:w="509" w:type="dxa"/>
            <w:tcBorders>
              <w:top w:val="nil"/>
              <w:left w:val="nil"/>
              <w:bottom w:val="single" w:sz="4" w:space="0" w:color="auto"/>
              <w:right w:val="single" w:sz="4" w:space="0" w:color="auto"/>
            </w:tcBorders>
            <w:shd w:val="clear" w:color="auto" w:fill="auto"/>
            <w:noWrap/>
            <w:vAlign w:val="bottom"/>
            <w:hideMark/>
          </w:tcPr>
          <w:p w14:paraId="04F0F40B" w14:textId="77777777" w:rsidR="00C17523" w:rsidRPr="005116F0" w:rsidRDefault="00C17523" w:rsidP="00C17523">
            <w:pPr>
              <w:spacing w:after="0" w:line="240" w:lineRule="auto"/>
            </w:pPr>
            <w:r w:rsidRPr="005116F0">
              <w:t>19</w:t>
            </w:r>
          </w:p>
        </w:tc>
        <w:tc>
          <w:tcPr>
            <w:tcW w:w="415" w:type="dxa"/>
            <w:tcBorders>
              <w:top w:val="nil"/>
              <w:left w:val="nil"/>
              <w:bottom w:val="single" w:sz="4" w:space="0" w:color="auto"/>
              <w:right w:val="single" w:sz="4" w:space="0" w:color="auto"/>
            </w:tcBorders>
            <w:shd w:val="clear" w:color="auto" w:fill="auto"/>
            <w:noWrap/>
            <w:vAlign w:val="bottom"/>
            <w:hideMark/>
          </w:tcPr>
          <w:p w14:paraId="2ACF00EC" w14:textId="77777777" w:rsidR="00C17523" w:rsidRPr="005116F0" w:rsidRDefault="00C17523" w:rsidP="00C17523">
            <w:pPr>
              <w:spacing w:after="0" w:line="240" w:lineRule="auto"/>
            </w:pPr>
            <w:r w:rsidRPr="005116F0">
              <w:t>16</w:t>
            </w:r>
          </w:p>
        </w:tc>
        <w:tc>
          <w:tcPr>
            <w:tcW w:w="444" w:type="dxa"/>
            <w:tcBorders>
              <w:top w:val="nil"/>
              <w:left w:val="nil"/>
              <w:bottom w:val="single" w:sz="4" w:space="0" w:color="auto"/>
              <w:right w:val="single" w:sz="4" w:space="0" w:color="auto"/>
            </w:tcBorders>
            <w:shd w:val="clear" w:color="auto" w:fill="auto"/>
            <w:noWrap/>
            <w:vAlign w:val="bottom"/>
            <w:hideMark/>
          </w:tcPr>
          <w:p w14:paraId="626316AE" w14:textId="77777777" w:rsidR="00C17523" w:rsidRPr="005116F0" w:rsidRDefault="00C17523" w:rsidP="00C17523">
            <w:pPr>
              <w:spacing w:after="0" w:line="240" w:lineRule="auto"/>
            </w:pPr>
            <w:r w:rsidRPr="005116F0">
              <w:t>4</w:t>
            </w:r>
          </w:p>
        </w:tc>
        <w:tc>
          <w:tcPr>
            <w:tcW w:w="415" w:type="dxa"/>
            <w:tcBorders>
              <w:top w:val="nil"/>
              <w:left w:val="nil"/>
              <w:bottom w:val="single" w:sz="4" w:space="0" w:color="auto"/>
              <w:right w:val="single" w:sz="4" w:space="0" w:color="auto"/>
            </w:tcBorders>
            <w:shd w:val="clear" w:color="000000" w:fill="F8CBAD"/>
            <w:noWrap/>
            <w:vAlign w:val="bottom"/>
            <w:hideMark/>
          </w:tcPr>
          <w:p w14:paraId="0E69ECDA" w14:textId="77777777" w:rsidR="00C17523" w:rsidRPr="005116F0" w:rsidRDefault="00C17523" w:rsidP="00C17523">
            <w:pPr>
              <w:spacing w:after="0" w:line="240" w:lineRule="auto"/>
            </w:pPr>
            <w:r w:rsidRPr="005116F0">
              <w:t>39</w:t>
            </w:r>
          </w:p>
        </w:tc>
        <w:tc>
          <w:tcPr>
            <w:tcW w:w="509" w:type="dxa"/>
            <w:gridSpan w:val="2"/>
            <w:tcBorders>
              <w:top w:val="nil"/>
              <w:left w:val="nil"/>
              <w:bottom w:val="single" w:sz="4" w:space="0" w:color="auto"/>
              <w:right w:val="single" w:sz="4" w:space="0" w:color="auto"/>
            </w:tcBorders>
            <w:shd w:val="clear" w:color="auto" w:fill="auto"/>
            <w:noWrap/>
            <w:vAlign w:val="bottom"/>
            <w:hideMark/>
          </w:tcPr>
          <w:p w14:paraId="10B0204B" w14:textId="77777777" w:rsidR="00C17523" w:rsidRPr="005116F0" w:rsidRDefault="00C17523" w:rsidP="00C17523">
            <w:pPr>
              <w:spacing w:after="0" w:line="240" w:lineRule="auto"/>
            </w:pPr>
            <w:r w:rsidRPr="005116F0">
              <w:t>24</w:t>
            </w:r>
          </w:p>
        </w:tc>
        <w:tc>
          <w:tcPr>
            <w:tcW w:w="415" w:type="dxa"/>
            <w:tcBorders>
              <w:top w:val="nil"/>
              <w:left w:val="nil"/>
              <w:bottom w:val="single" w:sz="4" w:space="0" w:color="auto"/>
              <w:right w:val="single" w:sz="4" w:space="0" w:color="auto"/>
            </w:tcBorders>
            <w:shd w:val="clear" w:color="auto" w:fill="auto"/>
            <w:noWrap/>
            <w:vAlign w:val="bottom"/>
            <w:hideMark/>
          </w:tcPr>
          <w:p w14:paraId="4FD3A075" w14:textId="77777777" w:rsidR="00C17523" w:rsidRPr="005116F0" w:rsidRDefault="00C17523" w:rsidP="00C17523">
            <w:pPr>
              <w:spacing w:after="0" w:line="240" w:lineRule="auto"/>
            </w:pPr>
            <w:r w:rsidRPr="005116F0">
              <w:t>21</w:t>
            </w:r>
          </w:p>
        </w:tc>
        <w:tc>
          <w:tcPr>
            <w:tcW w:w="444" w:type="dxa"/>
            <w:tcBorders>
              <w:top w:val="nil"/>
              <w:left w:val="nil"/>
              <w:bottom w:val="single" w:sz="4" w:space="0" w:color="auto"/>
              <w:right w:val="single" w:sz="4" w:space="0" w:color="auto"/>
            </w:tcBorders>
            <w:shd w:val="clear" w:color="auto" w:fill="auto"/>
            <w:noWrap/>
            <w:vAlign w:val="bottom"/>
            <w:hideMark/>
          </w:tcPr>
          <w:p w14:paraId="04BF7FB9" w14:textId="77777777" w:rsidR="00C17523" w:rsidRPr="005116F0" w:rsidRDefault="00C17523" w:rsidP="00C17523">
            <w:pPr>
              <w:spacing w:after="0" w:line="240" w:lineRule="auto"/>
            </w:pPr>
            <w:r w:rsidRPr="005116F0">
              <w:t>7</w:t>
            </w:r>
          </w:p>
        </w:tc>
        <w:tc>
          <w:tcPr>
            <w:tcW w:w="415" w:type="dxa"/>
            <w:tcBorders>
              <w:top w:val="nil"/>
              <w:left w:val="nil"/>
              <w:bottom w:val="single" w:sz="4" w:space="0" w:color="auto"/>
              <w:right w:val="single" w:sz="4" w:space="0" w:color="auto"/>
            </w:tcBorders>
            <w:shd w:val="clear" w:color="000000" w:fill="F8CBAD"/>
            <w:noWrap/>
            <w:vAlign w:val="bottom"/>
            <w:hideMark/>
          </w:tcPr>
          <w:p w14:paraId="4193A02B" w14:textId="77777777" w:rsidR="00C17523" w:rsidRPr="005116F0" w:rsidRDefault="00C17523" w:rsidP="00C17523">
            <w:pPr>
              <w:spacing w:after="0" w:line="240" w:lineRule="auto"/>
            </w:pPr>
            <w:r w:rsidRPr="005116F0">
              <w:t>51</w:t>
            </w:r>
          </w:p>
        </w:tc>
      </w:tr>
      <w:tr w:rsidR="00C17523" w:rsidRPr="005116F0" w14:paraId="672003EF" w14:textId="77777777" w:rsidTr="00AC5F57">
        <w:trPr>
          <w:gridAfter w:val="1"/>
          <w:wAfter w:w="23" w:type="dxa"/>
          <w:trHeight w:val="285"/>
          <w:jc w:val="center"/>
        </w:trPr>
        <w:tc>
          <w:tcPr>
            <w:tcW w:w="3051" w:type="dxa"/>
            <w:vMerge/>
            <w:tcBorders>
              <w:top w:val="nil"/>
              <w:left w:val="single" w:sz="4" w:space="0" w:color="auto"/>
              <w:bottom w:val="single" w:sz="8" w:space="0" w:color="000000"/>
              <w:right w:val="single" w:sz="4" w:space="0" w:color="auto"/>
            </w:tcBorders>
            <w:vAlign w:val="center"/>
            <w:hideMark/>
          </w:tcPr>
          <w:p w14:paraId="26D89039" w14:textId="77777777" w:rsidR="00C17523" w:rsidRPr="005116F0" w:rsidRDefault="00C17523" w:rsidP="00C17523">
            <w:pPr>
              <w:spacing w:after="0" w:line="240" w:lineRule="auto"/>
            </w:pPr>
          </w:p>
        </w:tc>
        <w:tc>
          <w:tcPr>
            <w:tcW w:w="609" w:type="dxa"/>
            <w:tcBorders>
              <w:top w:val="nil"/>
              <w:left w:val="nil"/>
              <w:bottom w:val="single" w:sz="8" w:space="0" w:color="auto"/>
              <w:right w:val="single" w:sz="4" w:space="0" w:color="auto"/>
            </w:tcBorders>
            <w:shd w:val="clear" w:color="auto" w:fill="auto"/>
            <w:noWrap/>
            <w:vAlign w:val="bottom"/>
            <w:hideMark/>
          </w:tcPr>
          <w:p w14:paraId="5D21AEA0" w14:textId="77777777" w:rsidR="00C17523" w:rsidRPr="005116F0" w:rsidRDefault="00C17523" w:rsidP="00C17523">
            <w:pPr>
              <w:spacing w:after="0" w:line="240" w:lineRule="auto"/>
            </w:pPr>
            <w:r w:rsidRPr="005116F0">
              <w:t>2055</w:t>
            </w:r>
          </w:p>
        </w:tc>
        <w:tc>
          <w:tcPr>
            <w:tcW w:w="509" w:type="dxa"/>
            <w:tcBorders>
              <w:top w:val="nil"/>
              <w:left w:val="nil"/>
              <w:bottom w:val="single" w:sz="8" w:space="0" w:color="auto"/>
              <w:right w:val="single" w:sz="4" w:space="0" w:color="auto"/>
            </w:tcBorders>
            <w:shd w:val="clear" w:color="auto" w:fill="auto"/>
            <w:noWrap/>
            <w:vAlign w:val="bottom"/>
            <w:hideMark/>
          </w:tcPr>
          <w:p w14:paraId="70351ABF" w14:textId="77777777" w:rsidR="00C17523" w:rsidRPr="005116F0" w:rsidRDefault="00C17523" w:rsidP="00C17523">
            <w:pPr>
              <w:spacing w:after="0" w:line="240" w:lineRule="auto"/>
            </w:pPr>
            <w:r w:rsidRPr="005116F0">
              <w:t>44</w:t>
            </w:r>
          </w:p>
        </w:tc>
        <w:tc>
          <w:tcPr>
            <w:tcW w:w="415" w:type="dxa"/>
            <w:tcBorders>
              <w:top w:val="nil"/>
              <w:left w:val="nil"/>
              <w:bottom w:val="single" w:sz="8" w:space="0" w:color="auto"/>
              <w:right w:val="single" w:sz="4" w:space="0" w:color="auto"/>
            </w:tcBorders>
            <w:shd w:val="clear" w:color="auto" w:fill="auto"/>
            <w:noWrap/>
            <w:vAlign w:val="bottom"/>
            <w:hideMark/>
          </w:tcPr>
          <w:p w14:paraId="404FFD6F" w14:textId="77777777" w:rsidR="00C17523" w:rsidRPr="005116F0" w:rsidRDefault="00C17523" w:rsidP="00C17523">
            <w:pPr>
              <w:spacing w:after="0" w:line="240" w:lineRule="auto"/>
            </w:pPr>
            <w:r w:rsidRPr="005116F0">
              <w:t>16</w:t>
            </w:r>
          </w:p>
        </w:tc>
        <w:tc>
          <w:tcPr>
            <w:tcW w:w="444" w:type="dxa"/>
            <w:tcBorders>
              <w:top w:val="nil"/>
              <w:left w:val="nil"/>
              <w:bottom w:val="single" w:sz="8" w:space="0" w:color="auto"/>
              <w:right w:val="single" w:sz="4" w:space="0" w:color="auto"/>
            </w:tcBorders>
            <w:shd w:val="clear" w:color="auto" w:fill="auto"/>
            <w:noWrap/>
            <w:vAlign w:val="bottom"/>
            <w:hideMark/>
          </w:tcPr>
          <w:p w14:paraId="57BA6277" w14:textId="77777777" w:rsidR="00C17523" w:rsidRPr="005116F0" w:rsidRDefault="00C17523" w:rsidP="00C17523">
            <w:pPr>
              <w:spacing w:after="0" w:line="240" w:lineRule="auto"/>
            </w:pPr>
            <w:r w:rsidRPr="005116F0">
              <w:t>4</w:t>
            </w:r>
          </w:p>
        </w:tc>
        <w:tc>
          <w:tcPr>
            <w:tcW w:w="415" w:type="dxa"/>
            <w:tcBorders>
              <w:top w:val="nil"/>
              <w:left w:val="nil"/>
              <w:bottom w:val="single" w:sz="8" w:space="0" w:color="auto"/>
              <w:right w:val="single" w:sz="4" w:space="0" w:color="auto"/>
            </w:tcBorders>
            <w:shd w:val="clear" w:color="000000" w:fill="F8CBAD"/>
            <w:noWrap/>
            <w:vAlign w:val="bottom"/>
            <w:hideMark/>
          </w:tcPr>
          <w:p w14:paraId="24605296" w14:textId="77777777" w:rsidR="00C17523" w:rsidRPr="005116F0" w:rsidRDefault="00C17523" w:rsidP="00C17523">
            <w:pPr>
              <w:spacing w:after="0" w:line="240" w:lineRule="auto"/>
            </w:pPr>
            <w:r w:rsidRPr="005116F0">
              <w:t>64</w:t>
            </w:r>
          </w:p>
        </w:tc>
        <w:tc>
          <w:tcPr>
            <w:tcW w:w="509" w:type="dxa"/>
            <w:gridSpan w:val="2"/>
            <w:tcBorders>
              <w:top w:val="nil"/>
              <w:left w:val="nil"/>
              <w:bottom w:val="single" w:sz="8" w:space="0" w:color="auto"/>
              <w:right w:val="single" w:sz="4" w:space="0" w:color="auto"/>
            </w:tcBorders>
            <w:shd w:val="clear" w:color="auto" w:fill="auto"/>
            <w:noWrap/>
            <w:vAlign w:val="bottom"/>
            <w:hideMark/>
          </w:tcPr>
          <w:p w14:paraId="1E4D18CA" w14:textId="77777777" w:rsidR="00C17523" w:rsidRPr="005116F0" w:rsidRDefault="00C17523" w:rsidP="00C17523">
            <w:pPr>
              <w:spacing w:after="0" w:line="240" w:lineRule="auto"/>
            </w:pPr>
            <w:r w:rsidRPr="005116F0">
              <w:t>59</w:t>
            </w:r>
          </w:p>
        </w:tc>
        <w:tc>
          <w:tcPr>
            <w:tcW w:w="415" w:type="dxa"/>
            <w:tcBorders>
              <w:top w:val="nil"/>
              <w:left w:val="nil"/>
              <w:bottom w:val="single" w:sz="8" w:space="0" w:color="auto"/>
              <w:right w:val="single" w:sz="4" w:space="0" w:color="auto"/>
            </w:tcBorders>
            <w:shd w:val="clear" w:color="auto" w:fill="auto"/>
            <w:noWrap/>
            <w:vAlign w:val="bottom"/>
            <w:hideMark/>
          </w:tcPr>
          <w:p w14:paraId="0EBCBE20" w14:textId="77777777" w:rsidR="00C17523" w:rsidRPr="005116F0" w:rsidRDefault="00C17523" w:rsidP="00C17523">
            <w:pPr>
              <w:spacing w:after="0" w:line="240" w:lineRule="auto"/>
            </w:pPr>
            <w:r w:rsidRPr="005116F0">
              <w:t>21</w:t>
            </w:r>
          </w:p>
        </w:tc>
        <w:tc>
          <w:tcPr>
            <w:tcW w:w="444" w:type="dxa"/>
            <w:tcBorders>
              <w:top w:val="nil"/>
              <w:left w:val="nil"/>
              <w:bottom w:val="single" w:sz="8" w:space="0" w:color="auto"/>
              <w:right w:val="single" w:sz="4" w:space="0" w:color="auto"/>
            </w:tcBorders>
            <w:shd w:val="clear" w:color="auto" w:fill="auto"/>
            <w:noWrap/>
            <w:vAlign w:val="bottom"/>
            <w:hideMark/>
          </w:tcPr>
          <w:p w14:paraId="79D682B3" w14:textId="77777777" w:rsidR="00C17523" w:rsidRPr="005116F0" w:rsidRDefault="00C17523" w:rsidP="00C17523">
            <w:pPr>
              <w:spacing w:after="0" w:line="240" w:lineRule="auto"/>
            </w:pPr>
            <w:r w:rsidRPr="005116F0">
              <w:t>7</w:t>
            </w:r>
          </w:p>
        </w:tc>
        <w:tc>
          <w:tcPr>
            <w:tcW w:w="415" w:type="dxa"/>
            <w:tcBorders>
              <w:top w:val="nil"/>
              <w:left w:val="nil"/>
              <w:bottom w:val="single" w:sz="8" w:space="0" w:color="auto"/>
              <w:right w:val="single" w:sz="4" w:space="0" w:color="auto"/>
            </w:tcBorders>
            <w:shd w:val="clear" w:color="000000" w:fill="F8CBAD"/>
            <w:noWrap/>
            <w:vAlign w:val="bottom"/>
            <w:hideMark/>
          </w:tcPr>
          <w:p w14:paraId="35610C42" w14:textId="77777777" w:rsidR="00C17523" w:rsidRPr="005116F0" w:rsidRDefault="00C17523" w:rsidP="00C17523">
            <w:pPr>
              <w:spacing w:after="0" w:line="240" w:lineRule="auto"/>
            </w:pPr>
            <w:r w:rsidRPr="005116F0">
              <w:t>86</w:t>
            </w:r>
          </w:p>
        </w:tc>
      </w:tr>
      <w:tr w:rsidR="00C17523" w:rsidRPr="005116F0" w14:paraId="1AA51849" w14:textId="77777777" w:rsidTr="00AC5F57">
        <w:trPr>
          <w:gridAfter w:val="1"/>
          <w:wAfter w:w="23" w:type="dxa"/>
          <w:trHeight w:val="269"/>
          <w:jc w:val="center"/>
        </w:trPr>
        <w:tc>
          <w:tcPr>
            <w:tcW w:w="3051"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5243DE5C" w14:textId="40A4B600" w:rsidR="00C17523" w:rsidRPr="005116F0" w:rsidRDefault="00C17523" w:rsidP="00C17523">
            <w:pPr>
              <w:spacing w:after="480" w:line="240" w:lineRule="auto"/>
              <w:jc w:val="center"/>
            </w:pPr>
            <w:r w:rsidRPr="005116F0">
              <w:t xml:space="preserve">Havlíčkův Brod Tunel stan – Pohled - </w:t>
            </w:r>
            <w:r w:rsidR="005F4A50" w:rsidRPr="005116F0">
              <w:t>B</w:t>
            </w:r>
            <w:r w:rsidRPr="005116F0">
              <w:t>rno</w:t>
            </w:r>
          </w:p>
        </w:tc>
        <w:tc>
          <w:tcPr>
            <w:tcW w:w="609" w:type="dxa"/>
            <w:tcBorders>
              <w:top w:val="nil"/>
              <w:left w:val="nil"/>
              <w:bottom w:val="single" w:sz="4" w:space="0" w:color="auto"/>
              <w:right w:val="single" w:sz="4" w:space="0" w:color="auto"/>
            </w:tcBorders>
            <w:shd w:val="clear" w:color="auto" w:fill="auto"/>
            <w:noWrap/>
            <w:vAlign w:val="bottom"/>
            <w:hideMark/>
          </w:tcPr>
          <w:p w14:paraId="10B656E7" w14:textId="77777777" w:rsidR="00C17523" w:rsidRPr="005116F0" w:rsidRDefault="00C17523" w:rsidP="00C17523">
            <w:pPr>
              <w:spacing w:after="0" w:line="240" w:lineRule="auto"/>
            </w:pPr>
            <w:r w:rsidRPr="005116F0">
              <w:t>2025</w:t>
            </w:r>
          </w:p>
        </w:tc>
        <w:tc>
          <w:tcPr>
            <w:tcW w:w="509" w:type="dxa"/>
            <w:tcBorders>
              <w:top w:val="nil"/>
              <w:left w:val="nil"/>
              <w:bottom w:val="single" w:sz="4" w:space="0" w:color="auto"/>
              <w:right w:val="single" w:sz="4" w:space="0" w:color="auto"/>
            </w:tcBorders>
            <w:shd w:val="clear" w:color="auto" w:fill="auto"/>
            <w:noWrap/>
            <w:vAlign w:val="bottom"/>
            <w:hideMark/>
          </w:tcPr>
          <w:p w14:paraId="3E30897A" w14:textId="77777777" w:rsidR="00C17523" w:rsidRPr="005116F0" w:rsidRDefault="00C17523" w:rsidP="00C17523">
            <w:pPr>
              <w:spacing w:after="0" w:line="240" w:lineRule="auto"/>
            </w:pPr>
            <w:r w:rsidRPr="005116F0">
              <w:t>29</w:t>
            </w:r>
          </w:p>
        </w:tc>
        <w:tc>
          <w:tcPr>
            <w:tcW w:w="415" w:type="dxa"/>
            <w:tcBorders>
              <w:top w:val="nil"/>
              <w:left w:val="nil"/>
              <w:bottom w:val="single" w:sz="4" w:space="0" w:color="auto"/>
              <w:right w:val="single" w:sz="4" w:space="0" w:color="auto"/>
            </w:tcBorders>
            <w:shd w:val="clear" w:color="auto" w:fill="auto"/>
            <w:noWrap/>
            <w:vAlign w:val="bottom"/>
            <w:hideMark/>
          </w:tcPr>
          <w:p w14:paraId="6716D194" w14:textId="77777777" w:rsidR="00C17523" w:rsidRPr="005116F0" w:rsidRDefault="00C17523" w:rsidP="00C17523">
            <w:pPr>
              <w:spacing w:after="0" w:line="240" w:lineRule="auto"/>
            </w:pPr>
            <w:r w:rsidRPr="005116F0">
              <w:t>15</w:t>
            </w:r>
          </w:p>
        </w:tc>
        <w:tc>
          <w:tcPr>
            <w:tcW w:w="444" w:type="dxa"/>
            <w:tcBorders>
              <w:top w:val="nil"/>
              <w:left w:val="nil"/>
              <w:bottom w:val="single" w:sz="4" w:space="0" w:color="auto"/>
              <w:right w:val="single" w:sz="4" w:space="0" w:color="auto"/>
            </w:tcBorders>
            <w:shd w:val="clear" w:color="auto" w:fill="auto"/>
            <w:noWrap/>
            <w:vAlign w:val="bottom"/>
            <w:hideMark/>
          </w:tcPr>
          <w:p w14:paraId="717306CF" w14:textId="77777777" w:rsidR="00C17523" w:rsidRPr="005116F0" w:rsidRDefault="00C17523" w:rsidP="00C17523">
            <w:pPr>
              <w:spacing w:after="0" w:line="240" w:lineRule="auto"/>
            </w:pPr>
            <w:r w:rsidRPr="005116F0">
              <w:t>2</w:t>
            </w:r>
          </w:p>
        </w:tc>
        <w:tc>
          <w:tcPr>
            <w:tcW w:w="415" w:type="dxa"/>
            <w:tcBorders>
              <w:top w:val="nil"/>
              <w:left w:val="nil"/>
              <w:bottom w:val="single" w:sz="4" w:space="0" w:color="auto"/>
              <w:right w:val="single" w:sz="4" w:space="0" w:color="auto"/>
            </w:tcBorders>
            <w:shd w:val="clear" w:color="000000" w:fill="F8CBAD"/>
            <w:noWrap/>
            <w:vAlign w:val="bottom"/>
            <w:hideMark/>
          </w:tcPr>
          <w:p w14:paraId="64D9308D" w14:textId="77777777" w:rsidR="00C17523" w:rsidRPr="005116F0" w:rsidRDefault="00C17523" w:rsidP="00C17523">
            <w:pPr>
              <w:spacing w:after="0" w:line="240" w:lineRule="auto"/>
            </w:pPr>
            <w:r w:rsidRPr="005116F0">
              <w:t>46</w:t>
            </w:r>
          </w:p>
        </w:tc>
        <w:tc>
          <w:tcPr>
            <w:tcW w:w="509" w:type="dxa"/>
            <w:gridSpan w:val="2"/>
            <w:tcBorders>
              <w:top w:val="nil"/>
              <w:left w:val="nil"/>
              <w:bottom w:val="single" w:sz="4" w:space="0" w:color="auto"/>
              <w:right w:val="single" w:sz="4" w:space="0" w:color="auto"/>
            </w:tcBorders>
            <w:shd w:val="clear" w:color="auto" w:fill="auto"/>
            <w:noWrap/>
            <w:vAlign w:val="bottom"/>
            <w:hideMark/>
          </w:tcPr>
          <w:p w14:paraId="7B288D13" w14:textId="77777777" w:rsidR="00C17523" w:rsidRPr="005116F0" w:rsidRDefault="00C17523" w:rsidP="00C17523">
            <w:pPr>
              <w:spacing w:after="0" w:line="240" w:lineRule="auto"/>
            </w:pPr>
            <w:r w:rsidRPr="005116F0">
              <w:t>36</w:t>
            </w:r>
          </w:p>
        </w:tc>
        <w:tc>
          <w:tcPr>
            <w:tcW w:w="415" w:type="dxa"/>
            <w:tcBorders>
              <w:top w:val="nil"/>
              <w:left w:val="nil"/>
              <w:bottom w:val="single" w:sz="4" w:space="0" w:color="auto"/>
              <w:right w:val="single" w:sz="4" w:space="0" w:color="auto"/>
            </w:tcBorders>
            <w:shd w:val="clear" w:color="auto" w:fill="auto"/>
            <w:noWrap/>
            <w:vAlign w:val="bottom"/>
            <w:hideMark/>
          </w:tcPr>
          <w:p w14:paraId="5DB91BC5" w14:textId="77777777" w:rsidR="00C17523" w:rsidRPr="005116F0" w:rsidRDefault="00C17523" w:rsidP="00C17523">
            <w:pPr>
              <w:spacing w:after="0" w:line="240" w:lineRule="auto"/>
            </w:pPr>
            <w:r w:rsidRPr="005116F0">
              <w:t>20</w:t>
            </w:r>
          </w:p>
        </w:tc>
        <w:tc>
          <w:tcPr>
            <w:tcW w:w="444" w:type="dxa"/>
            <w:tcBorders>
              <w:top w:val="nil"/>
              <w:left w:val="nil"/>
              <w:bottom w:val="single" w:sz="4" w:space="0" w:color="auto"/>
              <w:right w:val="single" w:sz="4" w:space="0" w:color="auto"/>
            </w:tcBorders>
            <w:shd w:val="clear" w:color="auto" w:fill="auto"/>
            <w:noWrap/>
            <w:vAlign w:val="bottom"/>
            <w:hideMark/>
          </w:tcPr>
          <w:p w14:paraId="216B36CD" w14:textId="77777777" w:rsidR="00C17523" w:rsidRPr="005116F0" w:rsidRDefault="00C17523" w:rsidP="00C17523">
            <w:pPr>
              <w:spacing w:after="0" w:line="240" w:lineRule="auto"/>
            </w:pPr>
            <w:r w:rsidRPr="005116F0">
              <w:t>4</w:t>
            </w:r>
          </w:p>
        </w:tc>
        <w:tc>
          <w:tcPr>
            <w:tcW w:w="415" w:type="dxa"/>
            <w:tcBorders>
              <w:top w:val="nil"/>
              <w:left w:val="nil"/>
              <w:bottom w:val="single" w:sz="4" w:space="0" w:color="auto"/>
              <w:right w:val="single" w:sz="4" w:space="0" w:color="auto"/>
            </w:tcBorders>
            <w:shd w:val="clear" w:color="000000" w:fill="F8CBAD"/>
            <w:noWrap/>
            <w:vAlign w:val="bottom"/>
            <w:hideMark/>
          </w:tcPr>
          <w:p w14:paraId="29220EF8" w14:textId="77777777" w:rsidR="00C17523" w:rsidRPr="005116F0" w:rsidRDefault="00C17523" w:rsidP="00C17523">
            <w:pPr>
              <w:spacing w:after="0" w:line="240" w:lineRule="auto"/>
            </w:pPr>
            <w:r w:rsidRPr="005116F0">
              <w:t>60</w:t>
            </w:r>
          </w:p>
        </w:tc>
      </w:tr>
      <w:tr w:rsidR="00C17523" w:rsidRPr="005116F0" w14:paraId="0FC8E2EB" w14:textId="77777777" w:rsidTr="00AC5F57">
        <w:trPr>
          <w:gridAfter w:val="1"/>
          <w:wAfter w:w="23" w:type="dxa"/>
          <w:trHeight w:val="269"/>
          <w:jc w:val="center"/>
        </w:trPr>
        <w:tc>
          <w:tcPr>
            <w:tcW w:w="3051" w:type="dxa"/>
            <w:vMerge/>
            <w:tcBorders>
              <w:top w:val="nil"/>
              <w:left w:val="single" w:sz="4" w:space="0" w:color="auto"/>
              <w:bottom w:val="single" w:sz="4" w:space="0" w:color="auto"/>
              <w:right w:val="single" w:sz="4" w:space="0" w:color="auto"/>
            </w:tcBorders>
            <w:vAlign w:val="center"/>
            <w:hideMark/>
          </w:tcPr>
          <w:p w14:paraId="4AA17A57" w14:textId="77777777" w:rsidR="00C17523" w:rsidRPr="005116F0" w:rsidRDefault="00C17523" w:rsidP="00C17523">
            <w:pPr>
              <w:spacing w:after="0" w:line="240" w:lineRule="auto"/>
            </w:pPr>
          </w:p>
        </w:tc>
        <w:tc>
          <w:tcPr>
            <w:tcW w:w="609" w:type="dxa"/>
            <w:tcBorders>
              <w:top w:val="nil"/>
              <w:left w:val="nil"/>
              <w:bottom w:val="single" w:sz="4" w:space="0" w:color="auto"/>
              <w:right w:val="single" w:sz="4" w:space="0" w:color="auto"/>
            </w:tcBorders>
            <w:shd w:val="clear" w:color="auto" w:fill="auto"/>
            <w:noWrap/>
            <w:vAlign w:val="bottom"/>
            <w:hideMark/>
          </w:tcPr>
          <w:p w14:paraId="2FDF42EF" w14:textId="77777777" w:rsidR="00C17523" w:rsidRPr="005116F0" w:rsidRDefault="00C17523" w:rsidP="00C17523">
            <w:pPr>
              <w:spacing w:after="0" w:line="240" w:lineRule="auto"/>
            </w:pPr>
            <w:r w:rsidRPr="005116F0">
              <w:t>2030</w:t>
            </w:r>
          </w:p>
        </w:tc>
        <w:tc>
          <w:tcPr>
            <w:tcW w:w="509" w:type="dxa"/>
            <w:tcBorders>
              <w:top w:val="nil"/>
              <w:left w:val="nil"/>
              <w:bottom w:val="single" w:sz="4" w:space="0" w:color="auto"/>
              <w:right w:val="single" w:sz="4" w:space="0" w:color="auto"/>
            </w:tcBorders>
            <w:shd w:val="clear" w:color="auto" w:fill="auto"/>
            <w:noWrap/>
            <w:vAlign w:val="bottom"/>
            <w:hideMark/>
          </w:tcPr>
          <w:p w14:paraId="231790CF" w14:textId="77777777" w:rsidR="00C17523" w:rsidRPr="005116F0" w:rsidRDefault="00C17523" w:rsidP="00C17523">
            <w:pPr>
              <w:spacing w:after="0" w:line="240" w:lineRule="auto"/>
            </w:pPr>
            <w:r w:rsidRPr="005116F0">
              <w:t>29</w:t>
            </w:r>
          </w:p>
        </w:tc>
        <w:tc>
          <w:tcPr>
            <w:tcW w:w="415" w:type="dxa"/>
            <w:tcBorders>
              <w:top w:val="nil"/>
              <w:left w:val="nil"/>
              <w:bottom w:val="single" w:sz="4" w:space="0" w:color="auto"/>
              <w:right w:val="single" w:sz="4" w:space="0" w:color="auto"/>
            </w:tcBorders>
            <w:shd w:val="clear" w:color="auto" w:fill="auto"/>
            <w:noWrap/>
            <w:vAlign w:val="bottom"/>
            <w:hideMark/>
          </w:tcPr>
          <w:p w14:paraId="5A1B21B3" w14:textId="77777777" w:rsidR="00C17523" w:rsidRPr="005116F0" w:rsidRDefault="00C17523" w:rsidP="00C17523">
            <w:pPr>
              <w:spacing w:after="0" w:line="240" w:lineRule="auto"/>
            </w:pPr>
            <w:r w:rsidRPr="005116F0">
              <w:t>15</w:t>
            </w:r>
          </w:p>
        </w:tc>
        <w:tc>
          <w:tcPr>
            <w:tcW w:w="444" w:type="dxa"/>
            <w:tcBorders>
              <w:top w:val="nil"/>
              <w:left w:val="nil"/>
              <w:bottom w:val="single" w:sz="4" w:space="0" w:color="auto"/>
              <w:right w:val="single" w:sz="4" w:space="0" w:color="auto"/>
            </w:tcBorders>
            <w:shd w:val="clear" w:color="auto" w:fill="auto"/>
            <w:noWrap/>
            <w:vAlign w:val="bottom"/>
            <w:hideMark/>
          </w:tcPr>
          <w:p w14:paraId="5DE8BB53" w14:textId="77777777" w:rsidR="00C17523" w:rsidRPr="005116F0" w:rsidRDefault="00C17523" w:rsidP="00C17523">
            <w:pPr>
              <w:spacing w:after="0" w:line="240" w:lineRule="auto"/>
            </w:pPr>
            <w:r w:rsidRPr="005116F0">
              <w:t>2</w:t>
            </w:r>
          </w:p>
        </w:tc>
        <w:tc>
          <w:tcPr>
            <w:tcW w:w="415" w:type="dxa"/>
            <w:tcBorders>
              <w:top w:val="nil"/>
              <w:left w:val="nil"/>
              <w:bottom w:val="single" w:sz="4" w:space="0" w:color="auto"/>
              <w:right w:val="single" w:sz="4" w:space="0" w:color="auto"/>
            </w:tcBorders>
            <w:shd w:val="clear" w:color="000000" w:fill="F8CBAD"/>
            <w:noWrap/>
            <w:vAlign w:val="bottom"/>
            <w:hideMark/>
          </w:tcPr>
          <w:p w14:paraId="44673D30" w14:textId="77777777" w:rsidR="00C17523" w:rsidRPr="005116F0" w:rsidRDefault="00C17523" w:rsidP="00C17523">
            <w:pPr>
              <w:spacing w:after="0" w:line="240" w:lineRule="auto"/>
            </w:pPr>
            <w:r w:rsidRPr="005116F0">
              <w:t>46</w:t>
            </w:r>
          </w:p>
        </w:tc>
        <w:tc>
          <w:tcPr>
            <w:tcW w:w="509" w:type="dxa"/>
            <w:gridSpan w:val="2"/>
            <w:tcBorders>
              <w:top w:val="nil"/>
              <w:left w:val="nil"/>
              <w:bottom w:val="single" w:sz="4" w:space="0" w:color="auto"/>
              <w:right w:val="single" w:sz="4" w:space="0" w:color="auto"/>
            </w:tcBorders>
            <w:shd w:val="clear" w:color="auto" w:fill="auto"/>
            <w:noWrap/>
            <w:vAlign w:val="bottom"/>
            <w:hideMark/>
          </w:tcPr>
          <w:p w14:paraId="47A332B4" w14:textId="77777777" w:rsidR="00C17523" w:rsidRPr="005116F0" w:rsidRDefault="00C17523" w:rsidP="00C17523">
            <w:pPr>
              <w:spacing w:after="0" w:line="240" w:lineRule="auto"/>
            </w:pPr>
            <w:r w:rsidRPr="005116F0">
              <w:t>36</w:t>
            </w:r>
          </w:p>
        </w:tc>
        <w:tc>
          <w:tcPr>
            <w:tcW w:w="415" w:type="dxa"/>
            <w:tcBorders>
              <w:top w:val="nil"/>
              <w:left w:val="nil"/>
              <w:bottom w:val="single" w:sz="4" w:space="0" w:color="auto"/>
              <w:right w:val="single" w:sz="4" w:space="0" w:color="auto"/>
            </w:tcBorders>
            <w:shd w:val="clear" w:color="auto" w:fill="auto"/>
            <w:noWrap/>
            <w:vAlign w:val="bottom"/>
            <w:hideMark/>
          </w:tcPr>
          <w:p w14:paraId="5ADCFC2E" w14:textId="77777777" w:rsidR="00C17523" w:rsidRPr="005116F0" w:rsidRDefault="00C17523" w:rsidP="00C17523">
            <w:pPr>
              <w:spacing w:after="0" w:line="240" w:lineRule="auto"/>
            </w:pPr>
            <w:r w:rsidRPr="005116F0">
              <w:t>20</w:t>
            </w:r>
          </w:p>
        </w:tc>
        <w:tc>
          <w:tcPr>
            <w:tcW w:w="444" w:type="dxa"/>
            <w:tcBorders>
              <w:top w:val="nil"/>
              <w:left w:val="nil"/>
              <w:bottom w:val="single" w:sz="4" w:space="0" w:color="auto"/>
              <w:right w:val="single" w:sz="4" w:space="0" w:color="auto"/>
            </w:tcBorders>
            <w:shd w:val="clear" w:color="auto" w:fill="auto"/>
            <w:noWrap/>
            <w:vAlign w:val="bottom"/>
            <w:hideMark/>
          </w:tcPr>
          <w:p w14:paraId="6AC353EA" w14:textId="77777777" w:rsidR="00C17523" w:rsidRPr="005116F0" w:rsidRDefault="00C17523" w:rsidP="00C17523">
            <w:pPr>
              <w:spacing w:after="0" w:line="240" w:lineRule="auto"/>
            </w:pPr>
            <w:r w:rsidRPr="005116F0">
              <w:t>4</w:t>
            </w:r>
          </w:p>
        </w:tc>
        <w:tc>
          <w:tcPr>
            <w:tcW w:w="415" w:type="dxa"/>
            <w:tcBorders>
              <w:top w:val="nil"/>
              <w:left w:val="nil"/>
              <w:bottom w:val="single" w:sz="4" w:space="0" w:color="auto"/>
              <w:right w:val="single" w:sz="4" w:space="0" w:color="auto"/>
            </w:tcBorders>
            <w:shd w:val="clear" w:color="000000" w:fill="F8CBAD"/>
            <w:noWrap/>
            <w:vAlign w:val="bottom"/>
            <w:hideMark/>
          </w:tcPr>
          <w:p w14:paraId="627724BA" w14:textId="77777777" w:rsidR="00C17523" w:rsidRPr="005116F0" w:rsidRDefault="00C17523" w:rsidP="00C17523">
            <w:pPr>
              <w:spacing w:after="0" w:line="240" w:lineRule="auto"/>
            </w:pPr>
            <w:r w:rsidRPr="005116F0">
              <w:t>60</w:t>
            </w:r>
          </w:p>
        </w:tc>
      </w:tr>
      <w:tr w:rsidR="00C17523" w:rsidRPr="005116F0" w14:paraId="25E06BCD" w14:textId="77777777" w:rsidTr="00AC5F57">
        <w:trPr>
          <w:gridAfter w:val="1"/>
          <w:wAfter w:w="23" w:type="dxa"/>
          <w:trHeight w:val="269"/>
          <w:jc w:val="center"/>
        </w:trPr>
        <w:tc>
          <w:tcPr>
            <w:tcW w:w="3051" w:type="dxa"/>
            <w:vMerge/>
            <w:tcBorders>
              <w:top w:val="nil"/>
              <w:left w:val="single" w:sz="4" w:space="0" w:color="auto"/>
              <w:bottom w:val="single" w:sz="4" w:space="0" w:color="auto"/>
              <w:right w:val="single" w:sz="4" w:space="0" w:color="auto"/>
            </w:tcBorders>
            <w:vAlign w:val="center"/>
            <w:hideMark/>
          </w:tcPr>
          <w:p w14:paraId="28B601B4" w14:textId="77777777" w:rsidR="00C17523" w:rsidRPr="005116F0" w:rsidRDefault="00C17523" w:rsidP="00C17523">
            <w:pPr>
              <w:spacing w:after="0" w:line="240" w:lineRule="auto"/>
            </w:pPr>
          </w:p>
        </w:tc>
        <w:tc>
          <w:tcPr>
            <w:tcW w:w="609" w:type="dxa"/>
            <w:tcBorders>
              <w:top w:val="nil"/>
              <w:left w:val="nil"/>
              <w:bottom w:val="single" w:sz="4" w:space="0" w:color="auto"/>
              <w:right w:val="single" w:sz="4" w:space="0" w:color="auto"/>
            </w:tcBorders>
            <w:shd w:val="clear" w:color="auto" w:fill="auto"/>
            <w:noWrap/>
            <w:vAlign w:val="bottom"/>
            <w:hideMark/>
          </w:tcPr>
          <w:p w14:paraId="696C0FEF" w14:textId="77777777" w:rsidR="00C17523" w:rsidRPr="005116F0" w:rsidRDefault="00C17523" w:rsidP="00C17523">
            <w:pPr>
              <w:spacing w:after="0" w:line="240" w:lineRule="auto"/>
            </w:pPr>
            <w:r w:rsidRPr="005116F0">
              <w:t>2035</w:t>
            </w:r>
          </w:p>
        </w:tc>
        <w:tc>
          <w:tcPr>
            <w:tcW w:w="509" w:type="dxa"/>
            <w:tcBorders>
              <w:top w:val="nil"/>
              <w:left w:val="nil"/>
              <w:bottom w:val="single" w:sz="4" w:space="0" w:color="auto"/>
              <w:right w:val="single" w:sz="4" w:space="0" w:color="auto"/>
            </w:tcBorders>
            <w:shd w:val="clear" w:color="auto" w:fill="auto"/>
            <w:noWrap/>
            <w:vAlign w:val="bottom"/>
            <w:hideMark/>
          </w:tcPr>
          <w:p w14:paraId="71AC30D8" w14:textId="77777777" w:rsidR="00C17523" w:rsidRPr="005116F0" w:rsidRDefault="00C17523" w:rsidP="00C17523">
            <w:pPr>
              <w:spacing w:after="0" w:line="240" w:lineRule="auto"/>
            </w:pPr>
            <w:r w:rsidRPr="005116F0">
              <w:t>18</w:t>
            </w:r>
          </w:p>
        </w:tc>
        <w:tc>
          <w:tcPr>
            <w:tcW w:w="415" w:type="dxa"/>
            <w:tcBorders>
              <w:top w:val="nil"/>
              <w:left w:val="nil"/>
              <w:bottom w:val="single" w:sz="4" w:space="0" w:color="auto"/>
              <w:right w:val="single" w:sz="4" w:space="0" w:color="auto"/>
            </w:tcBorders>
            <w:shd w:val="clear" w:color="auto" w:fill="auto"/>
            <w:noWrap/>
            <w:vAlign w:val="bottom"/>
            <w:hideMark/>
          </w:tcPr>
          <w:p w14:paraId="75DAB352" w14:textId="77777777" w:rsidR="00C17523" w:rsidRPr="005116F0" w:rsidRDefault="00C17523" w:rsidP="00C17523">
            <w:pPr>
              <w:spacing w:after="0" w:line="240" w:lineRule="auto"/>
            </w:pPr>
            <w:r w:rsidRPr="005116F0">
              <w:t>15</w:t>
            </w:r>
          </w:p>
        </w:tc>
        <w:tc>
          <w:tcPr>
            <w:tcW w:w="444" w:type="dxa"/>
            <w:tcBorders>
              <w:top w:val="nil"/>
              <w:left w:val="nil"/>
              <w:bottom w:val="single" w:sz="4" w:space="0" w:color="auto"/>
              <w:right w:val="single" w:sz="4" w:space="0" w:color="auto"/>
            </w:tcBorders>
            <w:shd w:val="clear" w:color="auto" w:fill="auto"/>
            <w:noWrap/>
            <w:vAlign w:val="bottom"/>
            <w:hideMark/>
          </w:tcPr>
          <w:p w14:paraId="621E3D82" w14:textId="77777777" w:rsidR="00C17523" w:rsidRPr="005116F0" w:rsidRDefault="00C17523" w:rsidP="00C17523">
            <w:pPr>
              <w:spacing w:after="0" w:line="240" w:lineRule="auto"/>
            </w:pPr>
            <w:r w:rsidRPr="005116F0">
              <w:t>2</w:t>
            </w:r>
          </w:p>
        </w:tc>
        <w:tc>
          <w:tcPr>
            <w:tcW w:w="415" w:type="dxa"/>
            <w:tcBorders>
              <w:top w:val="nil"/>
              <w:left w:val="nil"/>
              <w:bottom w:val="single" w:sz="4" w:space="0" w:color="auto"/>
              <w:right w:val="single" w:sz="4" w:space="0" w:color="auto"/>
            </w:tcBorders>
            <w:shd w:val="clear" w:color="000000" w:fill="F8CBAD"/>
            <w:noWrap/>
            <w:vAlign w:val="bottom"/>
            <w:hideMark/>
          </w:tcPr>
          <w:p w14:paraId="3D2A93A5" w14:textId="77777777" w:rsidR="00C17523" w:rsidRPr="005116F0" w:rsidRDefault="00C17523" w:rsidP="00C17523">
            <w:pPr>
              <w:spacing w:after="0" w:line="240" w:lineRule="auto"/>
            </w:pPr>
            <w:r w:rsidRPr="005116F0">
              <w:t>35</w:t>
            </w:r>
          </w:p>
        </w:tc>
        <w:tc>
          <w:tcPr>
            <w:tcW w:w="509" w:type="dxa"/>
            <w:gridSpan w:val="2"/>
            <w:tcBorders>
              <w:top w:val="nil"/>
              <w:left w:val="nil"/>
              <w:bottom w:val="single" w:sz="4" w:space="0" w:color="auto"/>
              <w:right w:val="single" w:sz="4" w:space="0" w:color="auto"/>
            </w:tcBorders>
            <w:shd w:val="clear" w:color="auto" w:fill="auto"/>
            <w:noWrap/>
            <w:vAlign w:val="bottom"/>
            <w:hideMark/>
          </w:tcPr>
          <w:p w14:paraId="256EFE9B" w14:textId="77777777" w:rsidR="00C17523" w:rsidRPr="005116F0" w:rsidRDefault="00C17523" w:rsidP="00C17523">
            <w:pPr>
              <w:spacing w:after="0" w:line="240" w:lineRule="auto"/>
            </w:pPr>
            <w:r w:rsidRPr="005116F0">
              <w:t>22</w:t>
            </w:r>
          </w:p>
        </w:tc>
        <w:tc>
          <w:tcPr>
            <w:tcW w:w="415" w:type="dxa"/>
            <w:tcBorders>
              <w:top w:val="nil"/>
              <w:left w:val="nil"/>
              <w:bottom w:val="single" w:sz="4" w:space="0" w:color="auto"/>
              <w:right w:val="single" w:sz="4" w:space="0" w:color="auto"/>
            </w:tcBorders>
            <w:shd w:val="clear" w:color="auto" w:fill="auto"/>
            <w:noWrap/>
            <w:vAlign w:val="bottom"/>
            <w:hideMark/>
          </w:tcPr>
          <w:p w14:paraId="2E2A35BC" w14:textId="77777777" w:rsidR="00C17523" w:rsidRPr="005116F0" w:rsidRDefault="00C17523" w:rsidP="00C17523">
            <w:pPr>
              <w:spacing w:after="0" w:line="240" w:lineRule="auto"/>
            </w:pPr>
            <w:r w:rsidRPr="005116F0">
              <w:t>20</w:t>
            </w:r>
          </w:p>
        </w:tc>
        <w:tc>
          <w:tcPr>
            <w:tcW w:w="444" w:type="dxa"/>
            <w:tcBorders>
              <w:top w:val="nil"/>
              <w:left w:val="nil"/>
              <w:bottom w:val="single" w:sz="4" w:space="0" w:color="auto"/>
              <w:right w:val="single" w:sz="4" w:space="0" w:color="auto"/>
            </w:tcBorders>
            <w:shd w:val="clear" w:color="auto" w:fill="auto"/>
            <w:noWrap/>
            <w:vAlign w:val="bottom"/>
            <w:hideMark/>
          </w:tcPr>
          <w:p w14:paraId="245C3455" w14:textId="77777777" w:rsidR="00C17523" w:rsidRPr="005116F0" w:rsidRDefault="00C17523" w:rsidP="00C17523">
            <w:pPr>
              <w:spacing w:after="0" w:line="240" w:lineRule="auto"/>
            </w:pPr>
            <w:r w:rsidRPr="005116F0">
              <w:t>4</w:t>
            </w:r>
          </w:p>
        </w:tc>
        <w:tc>
          <w:tcPr>
            <w:tcW w:w="415" w:type="dxa"/>
            <w:tcBorders>
              <w:top w:val="nil"/>
              <w:left w:val="nil"/>
              <w:bottom w:val="single" w:sz="4" w:space="0" w:color="auto"/>
              <w:right w:val="single" w:sz="4" w:space="0" w:color="auto"/>
            </w:tcBorders>
            <w:shd w:val="clear" w:color="000000" w:fill="F8CBAD"/>
            <w:noWrap/>
            <w:vAlign w:val="bottom"/>
            <w:hideMark/>
          </w:tcPr>
          <w:p w14:paraId="00505BDA" w14:textId="77777777" w:rsidR="00C17523" w:rsidRPr="005116F0" w:rsidRDefault="00C17523" w:rsidP="00C17523">
            <w:pPr>
              <w:spacing w:after="0" w:line="240" w:lineRule="auto"/>
            </w:pPr>
            <w:r w:rsidRPr="005116F0">
              <w:t>46</w:t>
            </w:r>
          </w:p>
        </w:tc>
      </w:tr>
      <w:tr w:rsidR="00C17523" w:rsidRPr="005116F0" w14:paraId="3701E97F" w14:textId="77777777" w:rsidTr="00AC5F57">
        <w:trPr>
          <w:gridAfter w:val="1"/>
          <w:wAfter w:w="23" w:type="dxa"/>
          <w:trHeight w:val="269"/>
          <w:jc w:val="center"/>
        </w:trPr>
        <w:tc>
          <w:tcPr>
            <w:tcW w:w="3051" w:type="dxa"/>
            <w:vMerge/>
            <w:tcBorders>
              <w:top w:val="nil"/>
              <w:left w:val="single" w:sz="4" w:space="0" w:color="auto"/>
              <w:bottom w:val="single" w:sz="4" w:space="0" w:color="auto"/>
              <w:right w:val="single" w:sz="4" w:space="0" w:color="auto"/>
            </w:tcBorders>
            <w:vAlign w:val="center"/>
            <w:hideMark/>
          </w:tcPr>
          <w:p w14:paraId="2D945464" w14:textId="77777777" w:rsidR="00C17523" w:rsidRPr="005116F0" w:rsidRDefault="00C17523" w:rsidP="00C17523">
            <w:pPr>
              <w:spacing w:after="0" w:line="240" w:lineRule="auto"/>
            </w:pPr>
          </w:p>
        </w:tc>
        <w:tc>
          <w:tcPr>
            <w:tcW w:w="609" w:type="dxa"/>
            <w:tcBorders>
              <w:top w:val="nil"/>
              <w:left w:val="nil"/>
              <w:bottom w:val="single" w:sz="4" w:space="0" w:color="auto"/>
              <w:right w:val="single" w:sz="4" w:space="0" w:color="auto"/>
            </w:tcBorders>
            <w:shd w:val="clear" w:color="auto" w:fill="auto"/>
            <w:noWrap/>
            <w:vAlign w:val="bottom"/>
            <w:hideMark/>
          </w:tcPr>
          <w:p w14:paraId="2E765C0B" w14:textId="77777777" w:rsidR="00C17523" w:rsidRPr="005116F0" w:rsidRDefault="00C17523" w:rsidP="00C17523">
            <w:pPr>
              <w:spacing w:after="0" w:line="240" w:lineRule="auto"/>
            </w:pPr>
            <w:r w:rsidRPr="005116F0">
              <w:t>2055</w:t>
            </w:r>
          </w:p>
        </w:tc>
        <w:tc>
          <w:tcPr>
            <w:tcW w:w="509" w:type="dxa"/>
            <w:tcBorders>
              <w:top w:val="nil"/>
              <w:left w:val="nil"/>
              <w:bottom w:val="single" w:sz="4" w:space="0" w:color="auto"/>
              <w:right w:val="single" w:sz="4" w:space="0" w:color="auto"/>
            </w:tcBorders>
            <w:shd w:val="clear" w:color="auto" w:fill="auto"/>
            <w:noWrap/>
            <w:vAlign w:val="bottom"/>
            <w:hideMark/>
          </w:tcPr>
          <w:p w14:paraId="0DB5D210" w14:textId="77777777" w:rsidR="00C17523" w:rsidRPr="005116F0" w:rsidRDefault="00C17523" w:rsidP="00C17523">
            <w:pPr>
              <w:spacing w:after="0" w:line="240" w:lineRule="auto"/>
            </w:pPr>
            <w:r w:rsidRPr="005116F0">
              <w:t>43</w:t>
            </w:r>
          </w:p>
        </w:tc>
        <w:tc>
          <w:tcPr>
            <w:tcW w:w="415" w:type="dxa"/>
            <w:tcBorders>
              <w:top w:val="nil"/>
              <w:left w:val="nil"/>
              <w:bottom w:val="single" w:sz="4" w:space="0" w:color="auto"/>
              <w:right w:val="single" w:sz="4" w:space="0" w:color="auto"/>
            </w:tcBorders>
            <w:shd w:val="clear" w:color="auto" w:fill="auto"/>
            <w:noWrap/>
            <w:vAlign w:val="bottom"/>
            <w:hideMark/>
          </w:tcPr>
          <w:p w14:paraId="13486EE8" w14:textId="77777777" w:rsidR="00C17523" w:rsidRPr="005116F0" w:rsidRDefault="00C17523" w:rsidP="00C17523">
            <w:pPr>
              <w:spacing w:after="0" w:line="240" w:lineRule="auto"/>
            </w:pPr>
            <w:r w:rsidRPr="005116F0">
              <w:t>15</w:t>
            </w:r>
          </w:p>
        </w:tc>
        <w:tc>
          <w:tcPr>
            <w:tcW w:w="444" w:type="dxa"/>
            <w:tcBorders>
              <w:top w:val="nil"/>
              <w:left w:val="nil"/>
              <w:bottom w:val="single" w:sz="4" w:space="0" w:color="auto"/>
              <w:right w:val="single" w:sz="4" w:space="0" w:color="auto"/>
            </w:tcBorders>
            <w:shd w:val="clear" w:color="auto" w:fill="auto"/>
            <w:noWrap/>
            <w:vAlign w:val="bottom"/>
            <w:hideMark/>
          </w:tcPr>
          <w:p w14:paraId="5CD36B82" w14:textId="77777777" w:rsidR="00C17523" w:rsidRPr="005116F0" w:rsidRDefault="00C17523" w:rsidP="00C17523">
            <w:pPr>
              <w:spacing w:after="0" w:line="240" w:lineRule="auto"/>
            </w:pPr>
            <w:r w:rsidRPr="005116F0">
              <w:t>2</w:t>
            </w:r>
          </w:p>
        </w:tc>
        <w:tc>
          <w:tcPr>
            <w:tcW w:w="415" w:type="dxa"/>
            <w:tcBorders>
              <w:top w:val="nil"/>
              <w:left w:val="nil"/>
              <w:bottom w:val="single" w:sz="4" w:space="0" w:color="auto"/>
              <w:right w:val="single" w:sz="4" w:space="0" w:color="auto"/>
            </w:tcBorders>
            <w:shd w:val="clear" w:color="000000" w:fill="F8CBAD"/>
            <w:noWrap/>
            <w:vAlign w:val="bottom"/>
            <w:hideMark/>
          </w:tcPr>
          <w:p w14:paraId="35D04107" w14:textId="77777777" w:rsidR="00C17523" w:rsidRPr="005116F0" w:rsidRDefault="00C17523" w:rsidP="00C17523">
            <w:pPr>
              <w:spacing w:after="0" w:line="240" w:lineRule="auto"/>
            </w:pPr>
            <w:r w:rsidRPr="005116F0">
              <w:t>60</w:t>
            </w:r>
          </w:p>
        </w:tc>
        <w:tc>
          <w:tcPr>
            <w:tcW w:w="509" w:type="dxa"/>
            <w:gridSpan w:val="2"/>
            <w:tcBorders>
              <w:top w:val="nil"/>
              <w:left w:val="nil"/>
              <w:bottom w:val="single" w:sz="4" w:space="0" w:color="auto"/>
              <w:right w:val="single" w:sz="4" w:space="0" w:color="auto"/>
            </w:tcBorders>
            <w:shd w:val="clear" w:color="auto" w:fill="auto"/>
            <w:noWrap/>
            <w:vAlign w:val="bottom"/>
            <w:hideMark/>
          </w:tcPr>
          <w:p w14:paraId="115B8B7A" w14:textId="77777777" w:rsidR="00C17523" w:rsidRPr="005116F0" w:rsidRDefault="00C17523" w:rsidP="00C17523">
            <w:pPr>
              <w:spacing w:after="0" w:line="240" w:lineRule="auto"/>
            </w:pPr>
            <w:r w:rsidRPr="005116F0">
              <w:t>57</w:t>
            </w:r>
          </w:p>
        </w:tc>
        <w:tc>
          <w:tcPr>
            <w:tcW w:w="415" w:type="dxa"/>
            <w:tcBorders>
              <w:top w:val="nil"/>
              <w:left w:val="nil"/>
              <w:bottom w:val="single" w:sz="4" w:space="0" w:color="auto"/>
              <w:right w:val="single" w:sz="4" w:space="0" w:color="auto"/>
            </w:tcBorders>
            <w:shd w:val="clear" w:color="auto" w:fill="auto"/>
            <w:noWrap/>
            <w:vAlign w:val="bottom"/>
            <w:hideMark/>
          </w:tcPr>
          <w:p w14:paraId="00028A4F" w14:textId="77777777" w:rsidR="00C17523" w:rsidRPr="005116F0" w:rsidRDefault="00C17523" w:rsidP="00C17523">
            <w:pPr>
              <w:spacing w:after="0" w:line="240" w:lineRule="auto"/>
            </w:pPr>
            <w:r w:rsidRPr="005116F0">
              <w:t>20</w:t>
            </w:r>
          </w:p>
        </w:tc>
        <w:tc>
          <w:tcPr>
            <w:tcW w:w="444" w:type="dxa"/>
            <w:tcBorders>
              <w:top w:val="nil"/>
              <w:left w:val="nil"/>
              <w:bottom w:val="single" w:sz="4" w:space="0" w:color="auto"/>
              <w:right w:val="single" w:sz="4" w:space="0" w:color="auto"/>
            </w:tcBorders>
            <w:shd w:val="clear" w:color="auto" w:fill="auto"/>
            <w:noWrap/>
            <w:vAlign w:val="bottom"/>
            <w:hideMark/>
          </w:tcPr>
          <w:p w14:paraId="7C80BB02" w14:textId="77777777" w:rsidR="00C17523" w:rsidRPr="005116F0" w:rsidRDefault="00C17523" w:rsidP="00C17523">
            <w:pPr>
              <w:spacing w:after="0" w:line="240" w:lineRule="auto"/>
            </w:pPr>
            <w:r w:rsidRPr="005116F0">
              <w:t>4</w:t>
            </w:r>
          </w:p>
        </w:tc>
        <w:tc>
          <w:tcPr>
            <w:tcW w:w="415" w:type="dxa"/>
            <w:tcBorders>
              <w:top w:val="nil"/>
              <w:left w:val="nil"/>
              <w:bottom w:val="single" w:sz="4" w:space="0" w:color="auto"/>
              <w:right w:val="single" w:sz="4" w:space="0" w:color="auto"/>
            </w:tcBorders>
            <w:shd w:val="clear" w:color="000000" w:fill="F8CBAD"/>
            <w:noWrap/>
            <w:vAlign w:val="bottom"/>
            <w:hideMark/>
          </w:tcPr>
          <w:p w14:paraId="71933269" w14:textId="77777777" w:rsidR="00C17523" w:rsidRPr="005116F0" w:rsidRDefault="00C17523" w:rsidP="00C17523">
            <w:pPr>
              <w:keepNext/>
              <w:spacing w:after="0" w:line="240" w:lineRule="auto"/>
            </w:pPr>
            <w:r w:rsidRPr="005116F0">
              <w:t>81</w:t>
            </w:r>
          </w:p>
        </w:tc>
      </w:tr>
    </w:tbl>
    <w:p w14:paraId="5F6770A5" w14:textId="37316123" w:rsidR="00C17523" w:rsidRPr="005116F0" w:rsidRDefault="00C17523" w:rsidP="00C17523">
      <w:pPr>
        <w:pStyle w:val="Titulek"/>
        <w:spacing w:before="280"/>
        <w:jc w:val="center"/>
      </w:pPr>
      <w:r w:rsidRPr="005116F0">
        <w:t xml:space="preserve">Tabulka </w:t>
      </w:r>
      <w:r w:rsidR="00161708">
        <w:fldChar w:fldCharType="begin"/>
      </w:r>
      <w:r w:rsidR="00161708">
        <w:instrText xml:space="preserve"> SEQ Tabulka \* ARABIC </w:instrText>
      </w:r>
      <w:r w:rsidR="00161708">
        <w:fldChar w:fldCharType="separate"/>
      </w:r>
      <w:r w:rsidR="00E72AA0">
        <w:rPr>
          <w:noProof/>
        </w:rPr>
        <w:t>8</w:t>
      </w:r>
      <w:r w:rsidR="00161708">
        <w:rPr>
          <w:noProof/>
        </w:rPr>
        <w:fldChar w:fldCharType="end"/>
      </w:r>
      <w:r w:rsidRPr="005116F0">
        <w:t xml:space="preserve"> - Výhledový rozsah nákladní dopravy [vlaky/den]</w:t>
      </w:r>
    </w:p>
    <w:p w14:paraId="1E595D09" w14:textId="4B6B1B6B" w:rsidR="00C17523" w:rsidRPr="005116F0" w:rsidRDefault="00C17523" w:rsidP="00F63873">
      <w:pPr>
        <w:keepNext/>
      </w:pPr>
      <w:r w:rsidRPr="005116F0">
        <w:lastRenderedPageBreak/>
        <w:t>Parametry vlaků nákladní dopravy pro zpracování dopravní technologie ve výhledovém období</w:t>
      </w:r>
      <w:r w:rsidR="00063A2B" w:rsidRPr="005116F0">
        <w:t xml:space="preserve"> jsou uvažovány následující</w:t>
      </w:r>
      <w:r w:rsidRPr="005116F0">
        <w:t xml:space="preserve">: </w:t>
      </w:r>
    </w:p>
    <w:p w14:paraId="6552D5BE" w14:textId="2C05638F" w:rsidR="00C17523" w:rsidRPr="005116F0" w:rsidRDefault="00C17523" w:rsidP="00BE0481">
      <w:pPr>
        <w:pStyle w:val="Odstavecseseznamem"/>
        <w:numPr>
          <w:ilvl w:val="0"/>
          <w:numId w:val="15"/>
        </w:numPr>
        <w:autoSpaceDE w:val="0"/>
        <w:autoSpaceDN w:val="0"/>
        <w:adjustRightInd w:val="0"/>
        <w:spacing w:after="0" w:line="240" w:lineRule="auto"/>
      </w:pPr>
      <w:r w:rsidRPr="005116F0">
        <w:t>N</w:t>
      </w:r>
      <w:r w:rsidR="006D6BA3" w:rsidRPr="005116F0">
        <w:t>e</w:t>
      </w:r>
      <w:r w:rsidRPr="005116F0">
        <w:t>x</w:t>
      </w:r>
      <w:r w:rsidR="00063A2B" w:rsidRPr="005116F0">
        <w:t>:</w:t>
      </w:r>
      <w:r w:rsidRPr="005116F0">
        <w:t xml:space="preserve"> 740 m (s postrkem až 760 m), 2 100 t, lokomotiva 383</w:t>
      </w:r>
      <w:r w:rsidR="00063A2B" w:rsidRPr="005116F0">
        <w:t xml:space="preserve">, </w:t>
      </w:r>
      <w:r w:rsidR="00063A2B" w:rsidRPr="005116F0">
        <w:rPr>
          <w:rFonts w:ascii="Verdana" w:hAnsi="Verdana" w:cs="Verdana"/>
        </w:rPr>
        <w:t>parametry brzdění: P</w:t>
      </w:r>
      <w:r w:rsidR="000C4588" w:rsidRPr="005116F0">
        <w:rPr>
          <w:rFonts w:ascii="Verdana" w:hAnsi="Verdana" w:cs="Verdana"/>
        </w:rPr>
        <w:t> </w:t>
      </w:r>
      <w:r w:rsidR="00063A2B" w:rsidRPr="005116F0">
        <w:rPr>
          <w:rFonts w:ascii="Verdana" w:hAnsi="Verdana" w:cs="Verdana"/>
        </w:rPr>
        <w:t>60</w:t>
      </w:r>
      <w:r w:rsidR="000C4588" w:rsidRPr="005116F0">
        <w:rPr>
          <w:rFonts w:ascii="Verdana" w:hAnsi="Verdana" w:cs="Verdana"/>
        </w:rPr>
        <w:t> </w:t>
      </w:r>
      <w:r w:rsidR="00063A2B" w:rsidRPr="005116F0">
        <w:rPr>
          <w:rFonts w:ascii="Verdana" w:hAnsi="Verdana" w:cs="Verdana"/>
        </w:rPr>
        <w:t>%/G 70 % a rozhodná křivka Indication (nevybaven ATO)</w:t>
      </w:r>
    </w:p>
    <w:p w14:paraId="402D62D7" w14:textId="0488CA99" w:rsidR="00C17523" w:rsidRPr="005116F0" w:rsidRDefault="00C17523" w:rsidP="00BE0481">
      <w:pPr>
        <w:pStyle w:val="Odstavecseseznamem"/>
        <w:numPr>
          <w:ilvl w:val="0"/>
          <w:numId w:val="13"/>
        </w:numPr>
        <w:autoSpaceDE w:val="0"/>
        <w:autoSpaceDN w:val="0"/>
        <w:adjustRightInd w:val="0"/>
        <w:spacing w:after="0" w:line="240" w:lineRule="auto"/>
      </w:pPr>
      <w:r w:rsidRPr="005116F0">
        <w:t>Pn</w:t>
      </w:r>
      <w:r w:rsidR="00063A2B" w:rsidRPr="005116F0">
        <w:t>:</w:t>
      </w:r>
      <w:r w:rsidRPr="005116F0">
        <w:t xml:space="preserve"> 600 m, 2 200 t, lokomotiva 383</w:t>
      </w:r>
      <w:r w:rsidR="00063A2B" w:rsidRPr="005116F0">
        <w:t xml:space="preserve">, </w:t>
      </w:r>
      <w:r w:rsidR="00063A2B" w:rsidRPr="005116F0">
        <w:rPr>
          <w:rFonts w:ascii="Verdana" w:hAnsi="Verdana" w:cs="Verdana"/>
        </w:rPr>
        <w:t>parametry brzdění: P 60 %/G 70 % a rozhodná křivka Indication (nevybaven ATO)</w:t>
      </w:r>
    </w:p>
    <w:p w14:paraId="2835A055" w14:textId="6B92CB3B" w:rsidR="00C17523" w:rsidRPr="005116F0" w:rsidRDefault="00C17523" w:rsidP="00BE0481">
      <w:pPr>
        <w:pStyle w:val="Odstavecseseznamem"/>
        <w:numPr>
          <w:ilvl w:val="0"/>
          <w:numId w:val="13"/>
        </w:numPr>
      </w:pPr>
      <w:r w:rsidRPr="005116F0">
        <w:t>Mn</w:t>
      </w:r>
      <w:r w:rsidR="00063A2B" w:rsidRPr="005116F0">
        <w:t xml:space="preserve">: </w:t>
      </w:r>
      <w:r w:rsidRPr="005116F0">
        <w:t>400 m, 1 100 t, lokomotiva 742.</w:t>
      </w:r>
      <w:r w:rsidR="00333080" w:rsidRPr="005116F0">
        <w:t>7</w:t>
      </w:r>
    </w:p>
    <w:p w14:paraId="2C54A8A2" w14:textId="242692F6" w:rsidR="00C17523" w:rsidRPr="005116F0" w:rsidRDefault="00C17523" w:rsidP="00F63873">
      <w:pPr>
        <w:keepNext/>
      </w:pPr>
      <w:r w:rsidRPr="005116F0">
        <w:t>Podíl vlaků N</w:t>
      </w:r>
      <w:r w:rsidR="006D6BA3" w:rsidRPr="005116F0">
        <w:t>e</w:t>
      </w:r>
      <w:r w:rsidRPr="005116F0">
        <w:t>x dlouhých 740 m je předběžně možné uvažovat cca 50 % (na celkovém počtu vlaků N</w:t>
      </w:r>
      <w:r w:rsidR="006D6BA3" w:rsidRPr="005116F0">
        <w:t>e</w:t>
      </w:r>
      <w:r w:rsidRPr="005116F0">
        <w:t>x). Hmotnost vlaků N</w:t>
      </w:r>
      <w:r w:rsidR="006D6BA3" w:rsidRPr="005116F0">
        <w:t>e</w:t>
      </w:r>
      <w:r w:rsidRPr="005116F0">
        <w:t xml:space="preserve">x přes 2 000 t je však třeba chápat jako maximum, které bude na dané trati spíše minoritní (ve stavu bez výluk či mimořádností v trase přes Českou Třebovou) a využitelné spíše ve směru na Brno (ve sklonově příznivějším směru). Reálnější je tak k délce 740 m uvažovat hmotnost typově 1 600 t (např. automotive). </w:t>
      </w:r>
    </w:p>
    <w:p w14:paraId="46D61AD4" w14:textId="3D25185D" w:rsidR="00C17523" w:rsidRPr="005116F0" w:rsidRDefault="00C17523" w:rsidP="00F63873">
      <w:pPr>
        <w:keepNext/>
      </w:pPr>
      <w:r w:rsidRPr="005116F0">
        <w:t>Studie proveditelnosti zajištění provozu vlaků o délce 740 m, která bude podrobněji provoz dlouhých nákladních vlaků hodnotit, je aktuálně v procesu zpracování (probíhají práce na prvním dílčím plnění). Podíly nákladních vozů s tichými brzdami předpokládáme v roce 2025 50 %, v</w:t>
      </w:r>
      <w:r w:rsidR="000C4588" w:rsidRPr="005116F0">
        <w:t> </w:t>
      </w:r>
      <w:r w:rsidRPr="005116F0">
        <w:t>roce 2030 75 % a od roku 2035 100 %.</w:t>
      </w:r>
    </w:p>
    <w:p w14:paraId="54802E93" w14:textId="02427BAF" w:rsidR="005222FF" w:rsidRPr="005116F0" w:rsidRDefault="005222FF" w:rsidP="00C17523">
      <w:pPr>
        <w:keepNext/>
      </w:pPr>
      <w:r w:rsidRPr="005116F0">
        <w:t xml:space="preserve">Počty vlaků výhledové dopravy jsou zpracovány </w:t>
      </w:r>
      <w:r w:rsidR="00F21D3B" w:rsidRPr="005116F0">
        <w:t xml:space="preserve">souhrnně </w:t>
      </w:r>
      <w:r w:rsidRPr="005116F0">
        <w:t>v</w:t>
      </w:r>
      <w:r w:rsidR="00B06D35" w:rsidRPr="005116F0">
        <w:t> </w:t>
      </w:r>
      <w:r w:rsidRPr="005116F0">
        <w:t>tabulce</w:t>
      </w:r>
      <w:r w:rsidR="00B06D35" w:rsidRPr="005116F0">
        <w:t xml:space="preserve"> </w:t>
      </w:r>
      <w:r w:rsidR="00EF4B53" w:rsidRPr="005116F0">
        <w:t>7</w:t>
      </w:r>
      <w:r w:rsidR="00B06D35" w:rsidRPr="005116F0">
        <w:t>.</w:t>
      </w:r>
    </w:p>
    <w:p w14:paraId="1ED017E6" w14:textId="3033ACB9" w:rsidR="00C17523" w:rsidRPr="005116F0" w:rsidRDefault="00B06D35" w:rsidP="00B06D35">
      <w:pPr>
        <w:pStyle w:val="Nadpis2"/>
      </w:pPr>
      <w:bookmarkStart w:id="40" w:name="_Toc132730966"/>
      <w:r w:rsidRPr="005116F0">
        <w:t>Návrh provozu ve výhledovém stavu</w:t>
      </w:r>
      <w:bookmarkEnd w:id="40"/>
    </w:p>
    <w:p w14:paraId="70CEE2C9" w14:textId="61CE41EC" w:rsidR="00B06D35" w:rsidRPr="005116F0" w:rsidRDefault="00B06D35" w:rsidP="00B06D35">
      <w:pPr>
        <w:pStyle w:val="Nadpis3"/>
      </w:pPr>
      <w:r w:rsidRPr="005116F0">
        <w:t>Počty vlaků</w:t>
      </w:r>
    </w:p>
    <w:tbl>
      <w:tblPr>
        <w:tblStyle w:val="Mkatabulky"/>
        <w:tblW w:w="5000" w:type="pct"/>
        <w:tblLook w:val="04A0" w:firstRow="1" w:lastRow="0" w:firstColumn="1" w:lastColumn="0" w:noHBand="0" w:noVBand="1"/>
      </w:tblPr>
      <w:tblGrid>
        <w:gridCol w:w="1133"/>
        <w:gridCol w:w="1320"/>
        <w:gridCol w:w="722"/>
        <w:gridCol w:w="779"/>
        <w:gridCol w:w="992"/>
        <w:gridCol w:w="16"/>
        <w:gridCol w:w="1253"/>
        <w:gridCol w:w="26"/>
        <w:gridCol w:w="730"/>
        <w:gridCol w:w="777"/>
        <w:gridCol w:w="926"/>
      </w:tblGrid>
      <w:tr w:rsidR="00B06D35" w:rsidRPr="005116F0" w14:paraId="04EA7FBC" w14:textId="77777777" w:rsidTr="005703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11"/>
          </w:tcPr>
          <w:p w14:paraId="05E38824" w14:textId="77777777" w:rsidR="00B06D35" w:rsidRPr="005116F0" w:rsidRDefault="00B06D35" w:rsidP="00570349">
            <w:pPr>
              <w:rPr>
                <w:b/>
                <w:noProof/>
                <w:sz w:val="18"/>
              </w:rPr>
            </w:pPr>
            <w:r w:rsidRPr="005116F0">
              <w:rPr>
                <w:b/>
                <w:noProof/>
                <w:sz w:val="18"/>
              </w:rPr>
              <w:t>Krátkodobý časový horizont</w:t>
            </w:r>
          </w:p>
        </w:tc>
      </w:tr>
      <w:tr w:rsidR="00B06D35" w:rsidRPr="005116F0" w14:paraId="5D572391" w14:textId="77777777" w:rsidTr="00570349">
        <w:tc>
          <w:tcPr>
            <w:cnfStyle w:val="001000000000" w:firstRow="0" w:lastRow="0" w:firstColumn="1" w:lastColumn="0" w:oddVBand="0" w:evenVBand="0" w:oddHBand="0" w:evenHBand="0" w:firstRowFirstColumn="0" w:firstRowLastColumn="0" w:lastRowFirstColumn="0" w:lastRowLastColumn="0"/>
            <w:tcW w:w="2279" w:type="pct"/>
            <w:gridSpan w:val="4"/>
          </w:tcPr>
          <w:p w14:paraId="3332FAAE" w14:textId="77777777" w:rsidR="00B06D35" w:rsidRPr="005116F0" w:rsidRDefault="00B06D35" w:rsidP="00570349">
            <w:pPr>
              <w:rPr>
                <w:noProof/>
                <w:sz w:val="18"/>
              </w:rPr>
            </w:pPr>
            <w:r w:rsidRPr="005116F0">
              <w:rPr>
                <w:noProof/>
                <w:sz w:val="18"/>
              </w:rPr>
              <w:t>Směr Havlíčkův Brod - Pohled</w:t>
            </w:r>
          </w:p>
        </w:tc>
        <w:tc>
          <w:tcPr>
            <w:tcW w:w="2187" w:type="pct"/>
            <w:gridSpan w:val="6"/>
          </w:tcPr>
          <w:p w14:paraId="45C7C592" w14:textId="77777777" w:rsidR="00B06D35" w:rsidRPr="005116F0" w:rsidRDefault="00B06D35" w:rsidP="00570349">
            <w:pP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Směr Pohled – Havlíčkův Brod</w:t>
            </w:r>
          </w:p>
        </w:tc>
        <w:tc>
          <w:tcPr>
            <w:tcW w:w="534" w:type="pct"/>
            <w:vMerge w:val="restart"/>
          </w:tcPr>
          <w:p w14:paraId="1BF33C25" w14:textId="77777777" w:rsidR="00B06D35" w:rsidRPr="005116F0" w:rsidRDefault="00B06D35" w:rsidP="00570349">
            <w:pP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Celkem</w:t>
            </w:r>
          </w:p>
        </w:tc>
      </w:tr>
      <w:tr w:rsidR="00B06D35" w:rsidRPr="005116F0" w14:paraId="33E1C384" w14:textId="77777777" w:rsidTr="00570349">
        <w:tc>
          <w:tcPr>
            <w:cnfStyle w:val="001000000000" w:firstRow="0" w:lastRow="0" w:firstColumn="1" w:lastColumn="0" w:oddVBand="0" w:evenVBand="0" w:oddHBand="0" w:evenHBand="0" w:firstRowFirstColumn="0" w:firstRowLastColumn="0" w:lastRowFirstColumn="0" w:lastRowLastColumn="0"/>
            <w:tcW w:w="653" w:type="pct"/>
            <w:shd w:val="clear" w:color="auto" w:fill="F2F2F2" w:themeFill="background1" w:themeFillShade="F2"/>
          </w:tcPr>
          <w:p w14:paraId="72FC607E" w14:textId="77777777" w:rsidR="00B06D35" w:rsidRPr="005116F0" w:rsidRDefault="00B06D35" w:rsidP="00570349">
            <w:pPr>
              <w:jc w:val="center"/>
              <w:rPr>
                <w:noProof/>
                <w:sz w:val="18"/>
              </w:rPr>
            </w:pPr>
            <w:r w:rsidRPr="005116F0">
              <w:rPr>
                <w:noProof/>
                <w:sz w:val="18"/>
              </w:rPr>
              <w:t>R</w:t>
            </w:r>
          </w:p>
        </w:tc>
        <w:tc>
          <w:tcPr>
            <w:tcW w:w="761" w:type="pct"/>
            <w:shd w:val="clear" w:color="auto" w:fill="F2F2F2" w:themeFill="background1" w:themeFillShade="F2"/>
          </w:tcPr>
          <w:p w14:paraId="570EB46A"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Os</w:t>
            </w:r>
          </w:p>
        </w:tc>
        <w:tc>
          <w:tcPr>
            <w:tcW w:w="865" w:type="pct"/>
            <w:gridSpan w:val="2"/>
            <w:shd w:val="clear" w:color="auto" w:fill="F2F2F2" w:themeFill="background1" w:themeFillShade="F2"/>
          </w:tcPr>
          <w:p w14:paraId="6A2C1D0C"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Nex, Pn, Mn</w:t>
            </w:r>
          </w:p>
        </w:tc>
        <w:tc>
          <w:tcPr>
            <w:tcW w:w="581" w:type="pct"/>
            <w:gridSpan w:val="2"/>
            <w:shd w:val="clear" w:color="auto" w:fill="F2F2F2" w:themeFill="background1" w:themeFillShade="F2"/>
          </w:tcPr>
          <w:p w14:paraId="39634DB2"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R</w:t>
            </w:r>
          </w:p>
        </w:tc>
        <w:tc>
          <w:tcPr>
            <w:tcW w:w="737" w:type="pct"/>
            <w:gridSpan w:val="2"/>
            <w:shd w:val="clear" w:color="auto" w:fill="F2F2F2" w:themeFill="background1" w:themeFillShade="F2"/>
          </w:tcPr>
          <w:p w14:paraId="31A87491"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Os</w:t>
            </w:r>
          </w:p>
        </w:tc>
        <w:tc>
          <w:tcPr>
            <w:tcW w:w="869" w:type="pct"/>
            <w:gridSpan w:val="2"/>
            <w:shd w:val="clear" w:color="auto" w:fill="F2F2F2" w:themeFill="background1" w:themeFillShade="F2"/>
          </w:tcPr>
          <w:p w14:paraId="268C9C6B"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Nex, Pn, Mn</w:t>
            </w:r>
          </w:p>
        </w:tc>
        <w:tc>
          <w:tcPr>
            <w:tcW w:w="534" w:type="pct"/>
            <w:vMerge/>
          </w:tcPr>
          <w:p w14:paraId="7B59821E" w14:textId="77777777" w:rsidR="00B06D35" w:rsidRPr="005116F0" w:rsidRDefault="00B06D35" w:rsidP="00570349">
            <w:pPr>
              <w:cnfStyle w:val="000000000000" w:firstRow="0" w:lastRow="0" w:firstColumn="0" w:lastColumn="0" w:oddVBand="0" w:evenVBand="0" w:oddHBand="0" w:evenHBand="0" w:firstRowFirstColumn="0" w:firstRowLastColumn="0" w:lastRowFirstColumn="0" w:lastRowLastColumn="0"/>
              <w:rPr>
                <w:noProof/>
                <w:sz w:val="18"/>
              </w:rPr>
            </w:pPr>
          </w:p>
        </w:tc>
      </w:tr>
      <w:tr w:rsidR="00B06D35" w:rsidRPr="005116F0" w14:paraId="6494C368" w14:textId="77777777" w:rsidTr="00570349">
        <w:tc>
          <w:tcPr>
            <w:cnfStyle w:val="001000000000" w:firstRow="0" w:lastRow="0" w:firstColumn="1" w:lastColumn="0" w:oddVBand="0" w:evenVBand="0" w:oddHBand="0" w:evenHBand="0" w:firstRowFirstColumn="0" w:firstRowLastColumn="0" w:lastRowFirstColumn="0" w:lastRowLastColumn="0"/>
            <w:tcW w:w="653" w:type="pct"/>
          </w:tcPr>
          <w:p w14:paraId="77167A4A" w14:textId="3719CE16" w:rsidR="00B06D35" w:rsidRPr="005116F0" w:rsidRDefault="00B06D35" w:rsidP="00570349">
            <w:pPr>
              <w:jc w:val="center"/>
              <w:rPr>
                <w:noProof/>
                <w:sz w:val="18"/>
              </w:rPr>
            </w:pPr>
            <w:r w:rsidRPr="005116F0">
              <w:rPr>
                <w:noProof/>
                <w:sz w:val="18"/>
              </w:rPr>
              <w:t>12</w:t>
            </w:r>
          </w:p>
        </w:tc>
        <w:tc>
          <w:tcPr>
            <w:tcW w:w="761" w:type="pct"/>
          </w:tcPr>
          <w:p w14:paraId="345E52D5" w14:textId="016228E0"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12</w:t>
            </w:r>
          </w:p>
        </w:tc>
        <w:tc>
          <w:tcPr>
            <w:tcW w:w="865" w:type="pct"/>
            <w:gridSpan w:val="2"/>
          </w:tcPr>
          <w:p w14:paraId="219C893A" w14:textId="52C86013" w:rsidR="00B06D35" w:rsidRPr="005116F0" w:rsidRDefault="00F63873"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30</w:t>
            </w:r>
          </w:p>
        </w:tc>
        <w:tc>
          <w:tcPr>
            <w:tcW w:w="581" w:type="pct"/>
            <w:gridSpan w:val="2"/>
          </w:tcPr>
          <w:p w14:paraId="0D49335D" w14:textId="10B4F159"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12</w:t>
            </w:r>
          </w:p>
        </w:tc>
        <w:tc>
          <w:tcPr>
            <w:tcW w:w="737" w:type="pct"/>
            <w:gridSpan w:val="2"/>
          </w:tcPr>
          <w:p w14:paraId="4C444097" w14:textId="7E4D70CD"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12</w:t>
            </w:r>
          </w:p>
        </w:tc>
        <w:tc>
          <w:tcPr>
            <w:tcW w:w="869" w:type="pct"/>
            <w:gridSpan w:val="2"/>
          </w:tcPr>
          <w:p w14:paraId="716EB778" w14:textId="41269EE1" w:rsidR="00B06D35" w:rsidRPr="005116F0" w:rsidRDefault="00F63873"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30</w:t>
            </w:r>
          </w:p>
        </w:tc>
        <w:tc>
          <w:tcPr>
            <w:tcW w:w="534" w:type="pct"/>
          </w:tcPr>
          <w:p w14:paraId="3F8175E6" w14:textId="3D59819E" w:rsidR="00B06D35" w:rsidRPr="005116F0" w:rsidRDefault="00F63873"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108</w:t>
            </w:r>
          </w:p>
        </w:tc>
      </w:tr>
      <w:tr w:rsidR="00B06D35" w:rsidRPr="005116F0" w14:paraId="795A950A" w14:textId="77777777" w:rsidTr="00570349">
        <w:tc>
          <w:tcPr>
            <w:cnfStyle w:val="001000000000" w:firstRow="0" w:lastRow="0" w:firstColumn="1" w:lastColumn="0" w:oddVBand="0" w:evenVBand="0" w:oddHBand="0" w:evenHBand="0" w:firstRowFirstColumn="0" w:firstRowLastColumn="0" w:lastRowFirstColumn="0" w:lastRowLastColumn="0"/>
            <w:tcW w:w="5000" w:type="pct"/>
            <w:gridSpan w:val="11"/>
          </w:tcPr>
          <w:p w14:paraId="3A19583B" w14:textId="77777777" w:rsidR="00B06D35" w:rsidRPr="005116F0" w:rsidRDefault="00B06D35" w:rsidP="00570349">
            <w:pPr>
              <w:rPr>
                <w:b/>
                <w:noProof/>
                <w:sz w:val="18"/>
              </w:rPr>
            </w:pPr>
            <w:r w:rsidRPr="005116F0">
              <w:rPr>
                <w:b/>
                <w:noProof/>
                <w:sz w:val="18"/>
              </w:rPr>
              <w:t>Střednědobý časový horizont</w:t>
            </w:r>
          </w:p>
        </w:tc>
      </w:tr>
      <w:tr w:rsidR="00B06D35" w:rsidRPr="005116F0" w14:paraId="0B908539" w14:textId="77777777" w:rsidTr="00570349">
        <w:tc>
          <w:tcPr>
            <w:cnfStyle w:val="001000000000" w:firstRow="0" w:lastRow="0" w:firstColumn="1" w:lastColumn="0" w:oddVBand="0" w:evenVBand="0" w:oddHBand="0" w:evenHBand="0" w:firstRowFirstColumn="0" w:firstRowLastColumn="0" w:lastRowFirstColumn="0" w:lastRowLastColumn="0"/>
            <w:tcW w:w="2279" w:type="pct"/>
            <w:gridSpan w:val="4"/>
          </w:tcPr>
          <w:p w14:paraId="23149706" w14:textId="77777777" w:rsidR="00B06D35" w:rsidRPr="005116F0" w:rsidRDefault="00B06D35" w:rsidP="00570349">
            <w:pPr>
              <w:rPr>
                <w:noProof/>
                <w:sz w:val="18"/>
              </w:rPr>
            </w:pPr>
            <w:r w:rsidRPr="005116F0">
              <w:rPr>
                <w:noProof/>
                <w:sz w:val="18"/>
              </w:rPr>
              <w:t>Směr Havlíčkův Brod - Pohled</w:t>
            </w:r>
          </w:p>
        </w:tc>
        <w:tc>
          <w:tcPr>
            <w:tcW w:w="2187" w:type="pct"/>
            <w:gridSpan w:val="6"/>
          </w:tcPr>
          <w:p w14:paraId="67F2745B" w14:textId="77777777" w:rsidR="00B06D35" w:rsidRPr="005116F0" w:rsidRDefault="00B06D35" w:rsidP="00570349">
            <w:pP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Směr Pohled – Havlíčkův Brod</w:t>
            </w:r>
          </w:p>
        </w:tc>
        <w:tc>
          <w:tcPr>
            <w:tcW w:w="534" w:type="pct"/>
            <w:vMerge w:val="restart"/>
          </w:tcPr>
          <w:p w14:paraId="5B66A338" w14:textId="77777777" w:rsidR="00B06D35" w:rsidRPr="005116F0" w:rsidRDefault="00B06D35" w:rsidP="00570349">
            <w:pP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Celkem</w:t>
            </w:r>
          </w:p>
        </w:tc>
      </w:tr>
      <w:tr w:rsidR="00B06D35" w:rsidRPr="005116F0" w14:paraId="7459A255" w14:textId="77777777" w:rsidTr="00570349">
        <w:tc>
          <w:tcPr>
            <w:cnfStyle w:val="001000000000" w:firstRow="0" w:lastRow="0" w:firstColumn="1" w:lastColumn="0" w:oddVBand="0" w:evenVBand="0" w:oddHBand="0" w:evenHBand="0" w:firstRowFirstColumn="0" w:firstRowLastColumn="0" w:lastRowFirstColumn="0" w:lastRowLastColumn="0"/>
            <w:tcW w:w="653" w:type="pct"/>
            <w:shd w:val="clear" w:color="auto" w:fill="F2F2F2" w:themeFill="background1" w:themeFillShade="F2"/>
          </w:tcPr>
          <w:p w14:paraId="42538212" w14:textId="77777777" w:rsidR="00B06D35" w:rsidRPr="005116F0" w:rsidRDefault="00B06D35" w:rsidP="00570349">
            <w:pPr>
              <w:jc w:val="center"/>
              <w:rPr>
                <w:noProof/>
              </w:rPr>
            </w:pPr>
            <w:r w:rsidRPr="005116F0">
              <w:rPr>
                <w:noProof/>
                <w:sz w:val="18"/>
              </w:rPr>
              <w:t>Ex+SPR</w:t>
            </w:r>
          </w:p>
        </w:tc>
        <w:tc>
          <w:tcPr>
            <w:tcW w:w="761" w:type="pct"/>
            <w:shd w:val="clear" w:color="auto" w:fill="F2F2F2" w:themeFill="background1" w:themeFillShade="F2"/>
          </w:tcPr>
          <w:p w14:paraId="18B1C661"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R</w:t>
            </w:r>
          </w:p>
        </w:tc>
        <w:tc>
          <w:tcPr>
            <w:tcW w:w="416" w:type="pct"/>
            <w:shd w:val="clear" w:color="auto" w:fill="F2F2F2" w:themeFill="background1" w:themeFillShade="F2"/>
          </w:tcPr>
          <w:p w14:paraId="771448E8"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Os</w:t>
            </w:r>
          </w:p>
        </w:tc>
        <w:tc>
          <w:tcPr>
            <w:tcW w:w="449" w:type="pct"/>
            <w:shd w:val="clear" w:color="auto" w:fill="F2F2F2" w:themeFill="background1" w:themeFillShade="F2"/>
          </w:tcPr>
          <w:p w14:paraId="603DEC08"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Nex, Pn, Mn</w:t>
            </w:r>
          </w:p>
        </w:tc>
        <w:tc>
          <w:tcPr>
            <w:tcW w:w="572" w:type="pct"/>
            <w:shd w:val="clear" w:color="auto" w:fill="F2F2F2" w:themeFill="background1" w:themeFillShade="F2"/>
          </w:tcPr>
          <w:p w14:paraId="4294E392"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rPr>
            </w:pPr>
            <w:r w:rsidRPr="005116F0">
              <w:rPr>
                <w:noProof/>
                <w:sz w:val="18"/>
              </w:rPr>
              <w:t>Ex+SPR</w:t>
            </w:r>
          </w:p>
        </w:tc>
        <w:tc>
          <w:tcPr>
            <w:tcW w:w="731" w:type="pct"/>
            <w:gridSpan w:val="2"/>
            <w:shd w:val="clear" w:color="auto" w:fill="F2F2F2" w:themeFill="background1" w:themeFillShade="F2"/>
          </w:tcPr>
          <w:p w14:paraId="64EB2AC2"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R</w:t>
            </w:r>
          </w:p>
        </w:tc>
        <w:tc>
          <w:tcPr>
            <w:tcW w:w="436" w:type="pct"/>
            <w:gridSpan w:val="2"/>
            <w:shd w:val="clear" w:color="auto" w:fill="F2F2F2" w:themeFill="background1" w:themeFillShade="F2"/>
          </w:tcPr>
          <w:p w14:paraId="2CD442B3"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Os</w:t>
            </w:r>
          </w:p>
        </w:tc>
        <w:tc>
          <w:tcPr>
            <w:tcW w:w="448" w:type="pct"/>
            <w:shd w:val="clear" w:color="auto" w:fill="F2F2F2" w:themeFill="background1" w:themeFillShade="F2"/>
          </w:tcPr>
          <w:p w14:paraId="660F87EB"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Nex, Pn, Mn</w:t>
            </w:r>
          </w:p>
        </w:tc>
        <w:tc>
          <w:tcPr>
            <w:tcW w:w="534" w:type="pct"/>
            <w:vMerge/>
          </w:tcPr>
          <w:p w14:paraId="7CDE39BA" w14:textId="77777777" w:rsidR="00B06D35" w:rsidRPr="005116F0" w:rsidRDefault="00B06D35" w:rsidP="00570349">
            <w:pPr>
              <w:cnfStyle w:val="000000000000" w:firstRow="0" w:lastRow="0" w:firstColumn="0" w:lastColumn="0" w:oddVBand="0" w:evenVBand="0" w:oddHBand="0" w:evenHBand="0" w:firstRowFirstColumn="0" w:firstRowLastColumn="0" w:lastRowFirstColumn="0" w:lastRowLastColumn="0"/>
              <w:rPr>
                <w:noProof/>
                <w:sz w:val="18"/>
              </w:rPr>
            </w:pPr>
          </w:p>
        </w:tc>
      </w:tr>
      <w:tr w:rsidR="00B06D35" w:rsidRPr="005116F0" w14:paraId="3E69AFEC" w14:textId="77777777" w:rsidTr="00570349">
        <w:tc>
          <w:tcPr>
            <w:cnfStyle w:val="001000000000" w:firstRow="0" w:lastRow="0" w:firstColumn="1" w:lastColumn="0" w:oddVBand="0" w:evenVBand="0" w:oddHBand="0" w:evenHBand="0" w:firstRowFirstColumn="0" w:firstRowLastColumn="0" w:lastRowFirstColumn="0" w:lastRowLastColumn="0"/>
            <w:tcW w:w="653" w:type="pct"/>
          </w:tcPr>
          <w:p w14:paraId="2DB58A32" w14:textId="6C6199C4" w:rsidR="00B06D35" w:rsidRPr="005116F0" w:rsidRDefault="00B06D35" w:rsidP="00570349">
            <w:pPr>
              <w:jc w:val="center"/>
              <w:rPr>
                <w:noProof/>
                <w:sz w:val="18"/>
              </w:rPr>
            </w:pPr>
            <w:r w:rsidRPr="005116F0">
              <w:rPr>
                <w:noProof/>
                <w:sz w:val="18"/>
              </w:rPr>
              <w:t>48</w:t>
            </w:r>
          </w:p>
        </w:tc>
        <w:tc>
          <w:tcPr>
            <w:tcW w:w="761" w:type="pct"/>
          </w:tcPr>
          <w:p w14:paraId="2883689F" w14:textId="0832FD94"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12</w:t>
            </w:r>
          </w:p>
        </w:tc>
        <w:tc>
          <w:tcPr>
            <w:tcW w:w="416" w:type="pct"/>
          </w:tcPr>
          <w:p w14:paraId="5451680A" w14:textId="1469181F"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12</w:t>
            </w:r>
          </w:p>
        </w:tc>
        <w:tc>
          <w:tcPr>
            <w:tcW w:w="449" w:type="pct"/>
          </w:tcPr>
          <w:p w14:paraId="52111E06" w14:textId="3DB406B6" w:rsidR="00B06D35" w:rsidRPr="005116F0" w:rsidRDefault="00F63873"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23</w:t>
            </w:r>
          </w:p>
        </w:tc>
        <w:tc>
          <w:tcPr>
            <w:tcW w:w="572" w:type="pct"/>
          </w:tcPr>
          <w:p w14:paraId="75B9B693" w14:textId="07B07A52"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48</w:t>
            </w:r>
          </w:p>
        </w:tc>
        <w:tc>
          <w:tcPr>
            <w:tcW w:w="731" w:type="pct"/>
            <w:gridSpan w:val="2"/>
          </w:tcPr>
          <w:p w14:paraId="709E22E8" w14:textId="4DA011E2"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12</w:t>
            </w:r>
          </w:p>
        </w:tc>
        <w:tc>
          <w:tcPr>
            <w:tcW w:w="436" w:type="pct"/>
            <w:gridSpan w:val="2"/>
          </w:tcPr>
          <w:p w14:paraId="7DAE01B5" w14:textId="5EDFB728"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12</w:t>
            </w:r>
          </w:p>
        </w:tc>
        <w:tc>
          <w:tcPr>
            <w:tcW w:w="448" w:type="pct"/>
          </w:tcPr>
          <w:p w14:paraId="17847E75" w14:textId="7C5F1C3F" w:rsidR="00B06D35" w:rsidRPr="005116F0" w:rsidRDefault="00F63873"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23</w:t>
            </w:r>
          </w:p>
        </w:tc>
        <w:tc>
          <w:tcPr>
            <w:tcW w:w="534" w:type="pct"/>
          </w:tcPr>
          <w:p w14:paraId="50F4122A" w14:textId="03F7FF58"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w:t>
            </w:r>
            <w:r w:rsidR="001556A8" w:rsidRPr="005116F0">
              <w:rPr>
                <w:noProof/>
                <w:sz w:val="18"/>
              </w:rPr>
              <w:t>9</w:t>
            </w:r>
            <w:r w:rsidR="00F63873" w:rsidRPr="005116F0">
              <w:rPr>
                <w:noProof/>
                <w:sz w:val="18"/>
              </w:rPr>
              <w:t>0</w:t>
            </w:r>
          </w:p>
        </w:tc>
      </w:tr>
      <w:tr w:rsidR="00B06D35" w:rsidRPr="005116F0" w14:paraId="3AC2094D" w14:textId="77777777" w:rsidTr="00570349">
        <w:tc>
          <w:tcPr>
            <w:cnfStyle w:val="001000000000" w:firstRow="0" w:lastRow="0" w:firstColumn="1" w:lastColumn="0" w:oddVBand="0" w:evenVBand="0" w:oddHBand="0" w:evenHBand="0" w:firstRowFirstColumn="0" w:firstRowLastColumn="0" w:lastRowFirstColumn="0" w:lastRowLastColumn="0"/>
            <w:tcW w:w="5000" w:type="pct"/>
            <w:gridSpan w:val="11"/>
          </w:tcPr>
          <w:p w14:paraId="778EC254" w14:textId="77777777" w:rsidR="00B06D35" w:rsidRPr="005116F0" w:rsidRDefault="00B06D35" w:rsidP="00570349">
            <w:pPr>
              <w:rPr>
                <w:b/>
                <w:noProof/>
                <w:sz w:val="18"/>
              </w:rPr>
            </w:pPr>
            <w:r w:rsidRPr="005116F0">
              <w:rPr>
                <w:b/>
                <w:noProof/>
                <w:sz w:val="18"/>
              </w:rPr>
              <w:t>Dlouhodobý časový horizont</w:t>
            </w:r>
          </w:p>
        </w:tc>
      </w:tr>
      <w:tr w:rsidR="00B06D35" w:rsidRPr="005116F0" w14:paraId="504AB363" w14:textId="77777777" w:rsidTr="00570349">
        <w:tc>
          <w:tcPr>
            <w:cnfStyle w:val="001000000000" w:firstRow="0" w:lastRow="0" w:firstColumn="1" w:lastColumn="0" w:oddVBand="0" w:evenVBand="0" w:oddHBand="0" w:evenHBand="0" w:firstRowFirstColumn="0" w:firstRowLastColumn="0" w:lastRowFirstColumn="0" w:lastRowLastColumn="0"/>
            <w:tcW w:w="2279" w:type="pct"/>
            <w:gridSpan w:val="4"/>
          </w:tcPr>
          <w:p w14:paraId="40EBA152" w14:textId="77777777" w:rsidR="00B06D35" w:rsidRPr="005116F0" w:rsidRDefault="00B06D35" w:rsidP="00570349">
            <w:pPr>
              <w:rPr>
                <w:noProof/>
                <w:sz w:val="18"/>
              </w:rPr>
            </w:pPr>
            <w:r w:rsidRPr="005116F0">
              <w:rPr>
                <w:noProof/>
                <w:sz w:val="18"/>
              </w:rPr>
              <w:t>Směr Havlíčkův Brod - Pohled</w:t>
            </w:r>
          </w:p>
        </w:tc>
        <w:tc>
          <w:tcPr>
            <w:tcW w:w="2187" w:type="pct"/>
            <w:gridSpan w:val="6"/>
          </w:tcPr>
          <w:p w14:paraId="2A98922B" w14:textId="77777777" w:rsidR="00B06D35" w:rsidRPr="005116F0" w:rsidRDefault="00B06D35" w:rsidP="00570349">
            <w:pP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Směr Pohled – Havlíčkův Brod</w:t>
            </w:r>
          </w:p>
        </w:tc>
        <w:tc>
          <w:tcPr>
            <w:tcW w:w="534" w:type="pct"/>
            <w:vMerge w:val="restart"/>
          </w:tcPr>
          <w:p w14:paraId="3A2C4B1F" w14:textId="77777777" w:rsidR="00B06D35" w:rsidRPr="005116F0" w:rsidRDefault="00B06D35" w:rsidP="00570349">
            <w:pP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Celkem</w:t>
            </w:r>
          </w:p>
        </w:tc>
      </w:tr>
      <w:tr w:rsidR="00B06D35" w:rsidRPr="005116F0" w14:paraId="1E9DA581" w14:textId="77777777" w:rsidTr="00570349">
        <w:tc>
          <w:tcPr>
            <w:cnfStyle w:val="001000000000" w:firstRow="0" w:lastRow="0" w:firstColumn="1" w:lastColumn="0" w:oddVBand="0" w:evenVBand="0" w:oddHBand="0" w:evenHBand="0" w:firstRowFirstColumn="0" w:firstRowLastColumn="0" w:lastRowFirstColumn="0" w:lastRowLastColumn="0"/>
            <w:tcW w:w="653" w:type="pct"/>
            <w:shd w:val="clear" w:color="auto" w:fill="F2F2F2" w:themeFill="background1" w:themeFillShade="F2"/>
          </w:tcPr>
          <w:p w14:paraId="5CD0AF9C" w14:textId="77777777" w:rsidR="00B06D35" w:rsidRPr="005116F0" w:rsidRDefault="00B06D35" w:rsidP="00570349">
            <w:pPr>
              <w:jc w:val="center"/>
              <w:rPr>
                <w:noProof/>
                <w:sz w:val="18"/>
              </w:rPr>
            </w:pPr>
            <w:r w:rsidRPr="005116F0">
              <w:rPr>
                <w:noProof/>
                <w:sz w:val="18"/>
              </w:rPr>
              <w:t>R</w:t>
            </w:r>
          </w:p>
        </w:tc>
        <w:tc>
          <w:tcPr>
            <w:tcW w:w="761" w:type="pct"/>
            <w:shd w:val="clear" w:color="auto" w:fill="F2F2F2" w:themeFill="background1" w:themeFillShade="F2"/>
          </w:tcPr>
          <w:p w14:paraId="4CEDDAEC"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Os</w:t>
            </w:r>
          </w:p>
        </w:tc>
        <w:tc>
          <w:tcPr>
            <w:tcW w:w="865" w:type="pct"/>
            <w:gridSpan w:val="2"/>
            <w:shd w:val="clear" w:color="auto" w:fill="F2F2F2" w:themeFill="background1" w:themeFillShade="F2"/>
          </w:tcPr>
          <w:p w14:paraId="5BF4751C"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Nex, Pn, Mn</w:t>
            </w:r>
          </w:p>
        </w:tc>
        <w:tc>
          <w:tcPr>
            <w:tcW w:w="581" w:type="pct"/>
            <w:gridSpan w:val="2"/>
            <w:shd w:val="clear" w:color="auto" w:fill="F2F2F2" w:themeFill="background1" w:themeFillShade="F2"/>
          </w:tcPr>
          <w:p w14:paraId="4C3DAA28"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R</w:t>
            </w:r>
          </w:p>
        </w:tc>
        <w:tc>
          <w:tcPr>
            <w:tcW w:w="737" w:type="pct"/>
            <w:gridSpan w:val="2"/>
            <w:shd w:val="clear" w:color="auto" w:fill="F2F2F2" w:themeFill="background1" w:themeFillShade="F2"/>
          </w:tcPr>
          <w:p w14:paraId="74B5AB73"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Os</w:t>
            </w:r>
          </w:p>
        </w:tc>
        <w:tc>
          <w:tcPr>
            <w:tcW w:w="869" w:type="pct"/>
            <w:gridSpan w:val="2"/>
            <w:shd w:val="clear" w:color="auto" w:fill="F2F2F2" w:themeFill="background1" w:themeFillShade="F2"/>
          </w:tcPr>
          <w:p w14:paraId="787F62B2" w14:textId="77777777"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Nex, Pn, Mn</w:t>
            </w:r>
          </w:p>
        </w:tc>
        <w:tc>
          <w:tcPr>
            <w:tcW w:w="534" w:type="pct"/>
            <w:vMerge/>
          </w:tcPr>
          <w:p w14:paraId="49FA33AF" w14:textId="77777777" w:rsidR="00B06D35" w:rsidRPr="005116F0" w:rsidRDefault="00B06D35" w:rsidP="00570349">
            <w:pPr>
              <w:cnfStyle w:val="000000000000" w:firstRow="0" w:lastRow="0" w:firstColumn="0" w:lastColumn="0" w:oddVBand="0" w:evenVBand="0" w:oddHBand="0" w:evenHBand="0" w:firstRowFirstColumn="0" w:firstRowLastColumn="0" w:lastRowFirstColumn="0" w:lastRowLastColumn="0"/>
              <w:rPr>
                <w:noProof/>
                <w:sz w:val="18"/>
              </w:rPr>
            </w:pPr>
          </w:p>
        </w:tc>
      </w:tr>
      <w:tr w:rsidR="00B06D35" w:rsidRPr="005116F0" w14:paraId="44012B2B" w14:textId="77777777" w:rsidTr="00570349">
        <w:tc>
          <w:tcPr>
            <w:cnfStyle w:val="001000000000" w:firstRow="0" w:lastRow="0" w:firstColumn="1" w:lastColumn="0" w:oddVBand="0" w:evenVBand="0" w:oddHBand="0" w:evenHBand="0" w:firstRowFirstColumn="0" w:firstRowLastColumn="0" w:lastRowFirstColumn="0" w:lastRowLastColumn="0"/>
            <w:tcW w:w="653" w:type="pct"/>
          </w:tcPr>
          <w:p w14:paraId="20E3130B" w14:textId="37A5CE20" w:rsidR="00B06D35" w:rsidRPr="005116F0" w:rsidRDefault="00B06D35" w:rsidP="00570349">
            <w:pPr>
              <w:jc w:val="center"/>
              <w:rPr>
                <w:noProof/>
                <w:sz w:val="18"/>
              </w:rPr>
            </w:pPr>
            <w:r w:rsidRPr="005116F0">
              <w:rPr>
                <w:noProof/>
                <w:sz w:val="18"/>
              </w:rPr>
              <w:t>16</w:t>
            </w:r>
          </w:p>
        </w:tc>
        <w:tc>
          <w:tcPr>
            <w:tcW w:w="761" w:type="pct"/>
          </w:tcPr>
          <w:p w14:paraId="425E43EB" w14:textId="5C88F026"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w:t>
            </w:r>
            <w:r w:rsidR="00D7761A" w:rsidRPr="005116F0">
              <w:rPr>
                <w:noProof/>
                <w:sz w:val="18"/>
              </w:rPr>
              <w:t>2</w:t>
            </w:r>
          </w:p>
        </w:tc>
        <w:tc>
          <w:tcPr>
            <w:tcW w:w="865" w:type="pct"/>
            <w:gridSpan w:val="2"/>
          </w:tcPr>
          <w:p w14:paraId="35606DAE" w14:textId="1280FB96" w:rsidR="00B06D35" w:rsidRPr="005116F0" w:rsidRDefault="00F63873"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4</w:t>
            </w:r>
            <w:r w:rsidR="00B06D35" w:rsidRPr="005116F0">
              <w:rPr>
                <w:noProof/>
                <w:sz w:val="18"/>
              </w:rPr>
              <w:t>0</w:t>
            </w:r>
          </w:p>
        </w:tc>
        <w:tc>
          <w:tcPr>
            <w:tcW w:w="581" w:type="pct"/>
            <w:gridSpan w:val="2"/>
          </w:tcPr>
          <w:p w14:paraId="4F5C87D9" w14:textId="7CCC85A8"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16</w:t>
            </w:r>
          </w:p>
        </w:tc>
        <w:tc>
          <w:tcPr>
            <w:tcW w:w="737" w:type="pct"/>
            <w:gridSpan w:val="2"/>
          </w:tcPr>
          <w:p w14:paraId="2BD46F4B" w14:textId="34B6F871"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w:t>
            </w:r>
            <w:r w:rsidR="00D7761A" w:rsidRPr="005116F0">
              <w:rPr>
                <w:noProof/>
                <w:sz w:val="18"/>
              </w:rPr>
              <w:t>2</w:t>
            </w:r>
          </w:p>
        </w:tc>
        <w:tc>
          <w:tcPr>
            <w:tcW w:w="869" w:type="pct"/>
            <w:gridSpan w:val="2"/>
          </w:tcPr>
          <w:p w14:paraId="0FBE5376" w14:textId="63D5DA40" w:rsidR="00B06D35" w:rsidRPr="005116F0" w:rsidRDefault="00F63873"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41</w:t>
            </w:r>
          </w:p>
        </w:tc>
        <w:tc>
          <w:tcPr>
            <w:tcW w:w="534" w:type="pct"/>
          </w:tcPr>
          <w:p w14:paraId="139486B9" w14:textId="792CCA7C" w:rsidR="00B06D35" w:rsidRPr="005116F0" w:rsidRDefault="00B06D35" w:rsidP="00570349">
            <w:pPr>
              <w:jc w:val="center"/>
              <w:cnfStyle w:val="000000000000" w:firstRow="0" w:lastRow="0" w:firstColumn="0" w:lastColumn="0" w:oddVBand="0" w:evenVBand="0" w:oddHBand="0" w:evenHBand="0" w:firstRowFirstColumn="0" w:firstRowLastColumn="0" w:lastRowFirstColumn="0" w:lastRowLastColumn="0"/>
              <w:rPr>
                <w:noProof/>
                <w:sz w:val="18"/>
              </w:rPr>
            </w:pPr>
            <w:r w:rsidRPr="005116F0">
              <w:rPr>
                <w:noProof/>
                <w:sz w:val="18"/>
              </w:rPr>
              <w:t>1</w:t>
            </w:r>
            <w:r w:rsidR="00D7761A" w:rsidRPr="005116F0">
              <w:rPr>
                <w:noProof/>
                <w:sz w:val="18"/>
              </w:rPr>
              <w:t>37</w:t>
            </w:r>
          </w:p>
        </w:tc>
      </w:tr>
    </w:tbl>
    <w:p w14:paraId="0A9E7751" w14:textId="33305394" w:rsidR="00B06D35" w:rsidRPr="005116F0" w:rsidRDefault="00B06D35" w:rsidP="00B06D35">
      <w:pPr>
        <w:pStyle w:val="Titulek"/>
        <w:spacing w:before="280"/>
        <w:jc w:val="center"/>
        <w:rPr>
          <w:noProof/>
        </w:rPr>
      </w:pPr>
      <w:r w:rsidRPr="005116F0">
        <w:t xml:space="preserve">Tabulka </w:t>
      </w:r>
      <w:r w:rsidR="00161708">
        <w:fldChar w:fldCharType="begin"/>
      </w:r>
      <w:r w:rsidR="00161708">
        <w:instrText xml:space="preserve"> SEQ Tabulka \* ARABIC </w:instrText>
      </w:r>
      <w:r w:rsidR="00161708">
        <w:fldChar w:fldCharType="separate"/>
      </w:r>
      <w:r w:rsidR="00E72AA0">
        <w:rPr>
          <w:noProof/>
        </w:rPr>
        <w:t>9</w:t>
      </w:r>
      <w:r w:rsidR="00161708">
        <w:rPr>
          <w:noProof/>
        </w:rPr>
        <w:fldChar w:fldCharType="end"/>
      </w:r>
      <w:r w:rsidRPr="005116F0">
        <w:t xml:space="preserve"> – Počty vlaků</w:t>
      </w:r>
      <w:r w:rsidRPr="005116F0">
        <w:rPr>
          <w:noProof/>
        </w:rPr>
        <w:t>, výhledový stav [vlaky/den]</w:t>
      </w:r>
    </w:p>
    <w:p w14:paraId="3A72C54E" w14:textId="0D7FD436" w:rsidR="00C17523" w:rsidRPr="005116F0" w:rsidRDefault="00B06D35" w:rsidP="00C17523">
      <w:pPr>
        <w:pStyle w:val="Nadpis3"/>
        <w:spacing w:after="240"/>
        <w:rPr>
          <w:szCs w:val="18"/>
        </w:rPr>
      </w:pPr>
      <w:r w:rsidRPr="005116F0">
        <w:rPr>
          <w:szCs w:val="18"/>
        </w:rPr>
        <w:t>J</w:t>
      </w:r>
      <w:r w:rsidR="00C17523" w:rsidRPr="005116F0">
        <w:rPr>
          <w:szCs w:val="18"/>
        </w:rPr>
        <w:t>ízdních dob</w:t>
      </w:r>
      <w:r w:rsidRPr="005116F0">
        <w:rPr>
          <w:szCs w:val="18"/>
        </w:rPr>
        <w:t>y</w:t>
      </w:r>
    </w:p>
    <w:p w14:paraId="6008152E" w14:textId="77777777" w:rsidR="00C17523" w:rsidRPr="005116F0" w:rsidRDefault="00C17523" w:rsidP="00F63873">
      <w:pPr>
        <w:rPr>
          <w:b/>
          <w:bCs/>
        </w:rPr>
      </w:pPr>
      <w:r w:rsidRPr="005116F0">
        <w:t xml:space="preserve">Jízdní doby pro výhledový stav byly vypočteny za pomocí softwaru SP VlaDyka. </w:t>
      </w:r>
      <w:bookmarkStart w:id="41" w:name="_Hlk127448260"/>
      <w:r w:rsidRPr="005116F0">
        <w:t>Jízdní doby pro</w:t>
      </w:r>
      <w:r w:rsidR="00C128C3" w:rsidRPr="005116F0">
        <w:t> </w:t>
      </w:r>
      <w:r w:rsidRPr="005116F0">
        <w:t>jednotlivé typy vlaků pro jednotlivé varianty jsou uvedeny v následujících tabulkách</w:t>
      </w:r>
      <w:r w:rsidR="00212568" w:rsidRPr="005116F0">
        <w:t xml:space="preserve"> a platí pro úsek Pohled – Havlíčkův Brod.</w:t>
      </w:r>
      <w:r w:rsidR="00CA58C0" w:rsidRPr="005116F0">
        <w:t xml:space="preserve"> Osobní vlaky jsou rozděleny na projíždějící a zastavující v zastávce Pohledští Dvořáci.</w:t>
      </w:r>
      <w:bookmarkEnd w:id="41"/>
    </w:p>
    <w:tbl>
      <w:tblPr>
        <w:tblStyle w:val="Mkatabulky"/>
        <w:tblW w:w="0" w:type="auto"/>
        <w:jc w:val="center"/>
        <w:tblLook w:val="04A0" w:firstRow="1" w:lastRow="0" w:firstColumn="1" w:lastColumn="0" w:noHBand="0" w:noVBand="1"/>
      </w:tblPr>
      <w:tblGrid>
        <w:gridCol w:w="1135"/>
        <w:gridCol w:w="1559"/>
        <w:gridCol w:w="1417"/>
        <w:gridCol w:w="1560"/>
        <w:gridCol w:w="1842"/>
      </w:tblGrid>
      <w:tr w:rsidR="00A5095C" w:rsidRPr="005116F0" w14:paraId="345A6743" w14:textId="77777777" w:rsidTr="009C40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5" w:type="dxa"/>
          </w:tcPr>
          <w:p w14:paraId="695C2A33" w14:textId="268649CA" w:rsidR="00A5095C" w:rsidRPr="005116F0" w:rsidRDefault="00A5095C" w:rsidP="00B06D35">
            <w:pPr>
              <w:pageBreakBefore/>
              <w:jc w:val="center"/>
            </w:pPr>
            <w:bookmarkStart w:id="42" w:name="_Hlk128574597"/>
            <w:r w:rsidRPr="005116F0">
              <w:rPr>
                <w:sz w:val="18"/>
              </w:rPr>
              <w:lastRenderedPageBreak/>
              <w:t>Typ vlaku</w:t>
            </w:r>
          </w:p>
        </w:tc>
        <w:tc>
          <w:tcPr>
            <w:tcW w:w="4536" w:type="dxa"/>
            <w:gridSpan w:val="3"/>
          </w:tcPr>
          <w:p w14:paraId="0B6C6EA9" w14:textId="39EC40F4" w:rsidR="00A5095C" w:rsidRPr="005116F0" w:rsidRDefault="00A5095C" w:rsidP="00A5095C">
            <w:pPr>
              <w:jc w:val="center"/>
              <w:cnfStyle w:val="100000000000" w:firstRow="1" w:lastRow="0" w:firstColumn="0" w:lastColumn="0" w:oddVBand="0" w:evenVBand="0" w:oddHBand="0" w:evenHBand="0" w:firstRowFirstColumn="0" w:firstRowLastColumn="0" w:lastRowFirstColumn="0" w:lastRowLastColumn="0"/>
            </w:pPr>
            <w:r w:rsidRPr="005116F0">
              <w:rPr>
                <w:sz w:val="18"/>
              </w:rPr>
              <w:t>Zastavuje</w:t>
            </w:r>
          </w:p>
        </w:tc>
        <w:tc>
          <w:tcPr>
            <w:tcW w:w="1842" w:type="dxa"/>
          </w:tcPr>
          <w:p w14:paraId="59DDFDB1" w14:textId="7DFC9AFB" w:rsidR="00A5095C" w:rsidRPr="005116F0" w:rsidRDefault="00A5095C" w:rsidP="00121C69">
            <w:pPr>
              <w:jc w:val="center"/>
              <w:cnfStyle w:val="100000000000" w:firstRow="1" w:lastRow="0" w:firstColumn="0" w:lastColumn="0" w:oddVBand="0" w:evenVBand="0" w:oddHBand="0" w:evenHBand="0" w:firstRowFirstColumn="0" w:firstRowLastColumn="0" w:lastRowFirstColumn="0" w:lastRowLastColumn="0"/>
            </w:pPr>
            <w:r w:rsidRPr="005116F0">
              <w:rPr>
                <w:sz w:val="18"/>
              </w:rPr>
              <w:t>Jízdní doba [min]</w:t>
            </w:r>
          </w:p>
        </w:tc>
      </w:tr>
      <w:tr w:rsidR="00A5095C" w:rsidRPr="005116F0" w14:paraId="6BBE4BEA"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5" w:type="dxa"/>
          </w:tcPr>
          <w:p w14:paraId="69D404F3" w14:textId="40608814" w:rsidR="00A5095C" w:rsidRPr="005116F0" w:rsidRDefault="00A5095C" w:rsidP="00A5095C">
            <w:pPr>
              <w:rPr>
                <w:sz w:val="18"/>
              </w:rPr>
            </w:pPr>
            <w:bookmarkStart w:id="43" w:name="_Hlk127448311"/>
          </w:p>
        </w:tc>
        <w:tc>
          <w:tcPr>
            <w:tcW w:w="1559" w:type="dxa"/>
          </w:tcPr>
          <w:p w14:paraId="7B9A9B77" w14:textId="0960D48C"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Havlíčkův Brod</w:t>
            </w:r>
          </w:p>
        </w:tc>
        <w:tc>
          <w:tcPr>
            <w:tcW w:w="1417" w:type="dxa"/>
          </w:tcPr>
          <w:p w14:paraId="65B9E97D" w14:textId="6FC919C3"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P. Dvořáci</w:t>
            </w:r>
          </w:p>
        </w:tc>
        <w:tc>
          <w:tcPr>
            <w:tcW w:w="1560" w:type="dxa"/>
          </w:tcPr>
          <w:p w14:paraId="29EC511C" w14:textId="18F7AA74"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Pohled</w:t>
            </w:r>
          </w:p>
        </w:tc>
        <w:tc>
          <w:tcPr>
            <w:tcW w:w="1842" w:type="dxa"/>
          </w:tcPr>
          <w:p w14:paraId="05CEDB43" w14:textId="3955DE49" w:rsidR="00A5095C" w:rsidRPr="005116F0" w:rsidRDefault="00A5095C" w:rsidP="00A5095C">
            <w:pPr>
              <w:cnfStyle w:val="000000000000" w:firstRow="0" w:lastRow="0" w:firstColumn="0" w:lastColumn="0" w:oddVBand="0" w:evenVBand="0" w:oddHBand="0" w:evenHBand="0" w:firstRowFirstColumn="0" w:firstRowLastColumn="0" w:lastRowFirstColumn="0" w:lastRowLastColumn="0"/>
              <w:rPr>
                <w:sz w:val="18"/>
              </w:rPr>
            </w:pPr>
          </w:p>
        </w:tc>
      </w:tr>
      <w:tr w:rsidR="00A5095C" w:rsidRPr="005116F0" w14:paraId="119D0112"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5" w:type="dxa"/>
          </w:tcPr>
          <w:p w14:paraId="7E734125" w14:textId="678AF372" w:rsidR="00A5095C" w:rsidRPr="005116F0" w:rsidRDefault="00A5095C" w:rsidP="00A5095C">
            <w:pPr>
              <w:jc w:val="center"/>
              <w:rPr>
                <w:sz w:val="18"/>
              </w:rPr>
            </w:pPr>
            <w:r w:rsidRPr="005116F0">
              <w:rPr>
                <w:sz w:val="18"/>
              </w:rPr>
              <w:t>Os</w:t>
            </w:r>
          </w:p>
        </w:tc>
        <w:tc>
          <w:tcPr>
            <w:tcW w:w="1559" w:type="dxa"/>
          </w:tcPr>
          <w:p w14:paraId="5E34AE7B" w14:textId="5E44082C"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417" w:type="dxa"/>
          </w:tcPr>
          <w:p w14:paraId="1E76663B" w14:textId="4435C85D"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60" w:type="dxa"/>
          </w:tcPr>
          <w:p w14:paraId="48E0BF74" w14:textId="09BAB0DD"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2" w:type="dxa"/>
          </w:tcPr>
          <w:p w14:paraId="2697336F" w14:textId="69F075B6"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7,0</w:t>
            </w:r>
          </w:p>
        </w:tc>
      </w:tr>
      <w:tr w:rsidR="00F21D3B" w:rsidRPr="005116F0" w14:paraId="7717DDAE"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5" w:type="dxa"/>
          </w:tcPr>
          <w:p w14:paraId="616B462D" w14:textId="3A7B5363" w:rsidR="00F21D3B" w:rsidRPr="005116F0" w:rsidRDefault="00F21D3B" w:rsidP="00A5095C">
            <w:pPr>
              <w:jc w:val="center"/>
              <w:rPr>
                <w:sz w:val="18"/>
              </w:rPr>
            </w:pPr>
            <w:r w:rsidRPr="005116F0">
              <w:rPr>
                <w:sz w:val="18"/>
              </w:rPr>
              <w:t>Os</w:t>
            </w:r>
          </w:p>
        </w:tc>
        <w:tc>
          <w:tcPr>
            <w:tcW w:w="1559" w:type="dxa"/>
          </w:tcPr>
          <w:p w14:paraId="6B701565" w14:textId="2920A5E1" w:rsidR="00F21D3B" w:rsidRPr="005116F0" w:rsidRDefault="00F21D3B"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417" w:type="dxa"/>
          </w:tcPr>
          <w:p w14:paraId="45F1B6DB" w14:textId="7C6EAD46" w:rsidR="00F21D3B" w:rsidRPr="005116F0" w:rsidRDefault="00F21D3B"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60" w:type="dxa"/>
          </w:tcPr>
          <w:p w14:paraId="6500D070" w14:textId="745890FF" w:rsidR="00F21D3B" w:rsidRPr="005116F0" w:rsidRDefault="00F21D3B"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2" w:type="dxa"/>
          </w:tcPr>
          <w:p w14:paraId="6B495391" w14:textId="3BBAFA45" w:rsidR="00F21D3B" w:rsidRPr="005116F0" w:rsidRDefault="00DB1560"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6</w:t>
            </w:r>
            <w:r w:rsidR="002764A5" w:rsidRPr="005116F0">
              <w:rPr>
                <w:sz w:val="18"/>
              </w:rPr>
              <w:t>,0</w:t>
            </w:r>
          </w:p>
        </w:tc>
      </w:tr>
      <w:tr w:rsidR="00A5095C" w:rsidRPr="005116F0" w14:paraId="0FFC55BF"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5" w:type="dxa"/>
          </w:tcPr>
          <w:p w14:paraId="4F3EB78D" w14:textId="77777777" w:rsidR="00A5095C" w:rsidRPr="005116F0" w:rsidRDefault="00A5095C" w:rsidP="00A5095C">
            <w:pPr>
              <w:jc w:val="center"/>
              <w:rPr>
                <w:sz w:val="18"/>
              </w:rPr>
            </w:pPr>
            <w:r w:rsidRPr="005116F0">
              <w:rPr>
                <w:sz w:val="18"/>
              </w:rPr>
              <w:t>R</w:t>
            </w:r>
          </w:p>
        </w:tc>
        <w:tc>
          <w:tcPr>
            <w:tcW w:w="1559" w:type="dxa"/>
          </w:tcPr>
          <w:p w14:paraId="4B8D037C" w14:textId="0A334EA2"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417" w:type="dxa"/>
          </w:tcPr>
          <w:p w14:paraId="175D7F4C" w14:textId="4C778270"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60" w:type="dxa"/>
          </w:tcPr>
          <w:p w14:paraId="16C527BD" w14:textId="6D6D66B4"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2" w:type="dxa"/>
          </w:tcPr>
          <w:p w14:paraId="341475EA" w14:textId="56D724F7"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6,</w:t>
            </w:r>
            <w:r w:rsidR="000F787C" w:rsidRPr="005116F0">
              <w:rPr>
                <w:sz w:val="18"/>
              </w:rPr>
              <w:t>0</w:t>
            </w:r>
          </w:p>
        </w:tc>
      </w:tr>
      <w:tr w:rsidR="00A5095C" w:rsidRPr="005116F0" w14:paraId="585A9C8B"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5" w:type="dxa"/>
          </w:tcPr>
          <w:p w14:paraId="46F3D4A1" w14:textId="3218AF82" w:rsidR="00A5095C" w:rsidRPr="005116F0" w:rsidRDefault="00A5095C" w:rsidP="00A5095C">
            <w:pPr>
              <w:jc w:val="center"/>
              <w:rPr>
                <w:sz w:val="18"/>
              </w:rPr>
            </w:pPr>
            <w:r w:rsidRPr="005116F0">
              <w:rPr>
                <w:sz w:val="18"/>
              </w:rPr>
              <w:t>Ex</w:t>
            </w:r>
          </w:p>
        </w:tc>
        <w:tc>
          <w:tcPr>
            <w:tcW w:w="1559" w:type="dxa"/>
          </w:tcPr>
          <w:p w14:paraId="4A1B644B" w14:textId="37009A0C"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417" w:type="dxa"/>
          </w:tcPr>
          <w:p w14:paraId="2615B349" w14:textId="7F30FA92"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60" w:type="dxa"/>
          </w:tcPr>
          <w:p w14:paraId="1B50B0E7" w14:textId="16B9B09B"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2" w:type="dxa"/>
          </w:tcPr>
          <w:p w14:paraId="1330F603" w14:textId="4020EFF4" w:rsidR="00A5095C" w:rsidRPr="005116F0" w:rsidRDefault="000F787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5</w:t>
            </w:r>
            <w:r w:rsidR="00A5095C" w:rsidRPr="005116F0">
              <w:rPr>
                <w:sz w:val="18"/>
              </w:rPr>
              <w:t>,</w:t>
            </w:r>
            <w:r w:rsidRPr="005116F0">
              <w:rPr>
                <w:sz w:val="18"/>
              </w:rPr>
              <w:t>5</w:t>
            </w:r>
          </w:p>
        </w:tc>
      </w:tr>
      <w:tr w:rsidR="00A5095C" w:rsidRPr="005116F0" w14:paraId="1D477306"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5" w:type="dxa"/>
          </w:tcPr>
          <w:p w14:paraId="5E723BA7" w14:textId="0F77E8F7" w:rsidR="00A5095C" w:rsidRPr="005116F0" w:rsidRDefault="00A5095C" w:rsidP="00A5095C">
            <w:pPr>
              <w:jc w:val="center"/>
              <w:rPr>
                <w:sz w:val="18"/>
              </w:rPr>
            </w:pPr>
            <w:r w:rsidRPr="005116F0">
              <w:rPr>
                <w:sz w:val="18"/>
              </w:rPr>
              <w:t>Nex</w:t>
            </w:r>
          </w:p>
        </w:tc>
        <w:tc>
          <w:tcPr>
            <w:tcW w:w="1559" w:type="dxa"/>
          </w:tcPr>
          <w:p w14:paraId="08681580" w14:textId="74A38580"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417" w:type="dxa"/>
          </w:tcPr>
          <w:p w14:paraId="73EB8817" w14:textId="68158658"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60" w:type="dxa"/>
          </w:tcPr>
          <w:p w14:paraId="55D04F09" w14:textId="43AC1140"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2" w:type="dxa"/>
          </w:tcPr>
          <w:p w14:paraId="5F676981" w14:textId="03F53D2F" w:rsidR="00A5095C" w:rsidRPr="005116F0" w:rsidRDefault="002764A5"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9</w:t>
            </w:r>
            <w:r w:rsidR="00A5095C" w:rsidRPr="005116F0">
              <w:rPr>
                <w:sz w:val="18"/>
              </w:rPr>
              <w:t>,5</w:t>
            </w:r>
          </w:p>
        </w:tc>
      </w:tr>
      <w:tr w:rsidR="00A5095C" w:rsidRPr="005116F0" w14:paraId="669568DD"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5" w:type="dxa"/>
          </w:tcPr>
          <w:p w14:paraId="421D42D1" w14:textId="1809FB4F" w:rsidR="00A5095C" w:rsidRPr="005116F0" w:rsidRDefault="00A5095C" w:rsidP="00A5095C">
            <w:pPr>
              <w:jc w:val="center"/>
              <w:rPr>
                <w:sz w:val="18"/>
              </w:rPr>
            </w:pPr>
            <w:r w:rsidRPr="005116F0">
              <w:rPr>
                <w:sz w:val="18"/>
              </w:rPr>
              <w:t>Nex</w:t>
            </w:r>
          </w:p>
        </w:tc>
        <w:tc>
          <w:tcPr>
            <w:tcW w:w="1559" w:type="dxa"/>
          </w:tcPr>
          <w:p w14:paraId="7799179A" w14:textId="3B124F8A"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417" w:type="dxa"/>
          </w:tcPr>
          <w:p w14:paraId="472B5A51" w14:textId="1A42A350"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60" w:type="dxa"/>
          </w:tcPr>
          <w:p w14:paraId="6534BA81" w14:textId="0AD82360"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2" w:type="dxa"/>
          </w:tcPr>
          <w:p w14:paraId="32E3C1FA" w14:textId="1B896785"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7,0</w:t>
            </w:r>
          </w:p>
        </w:tc>
      </w:tr>
      <w:tr w:rsidR="00F21D3B" w:rsidRPr="005116F0" w14:paraId="36D28E47"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5" w:type="dxa"/>
          </w:tcPr>
          <w:p w14:paraId="5890B9CC" w14:textId="4B2C129A" w:rsidR="00F21D3B" w:rsidRPr="005116F0" w:rsidRDefault="00F21D3B" w:rsidP="00A5095C">
            <w:pPr>
              <w:jc w:val="center"/>
              <w:rPr>
                <w:sz w:val="18"/>
              </w:rPr>
            </w:pPr>
            <w:r w:rsidRPr="005116F0">
              <w:rPr>
                <w:sz w:val="18"/>
              </w:rPr>
              <w:t>Pn</w:t>
            </w:r>
          </w:p>
        </w:tc>
        <w:tc>
          <w:tcPr>
            <w:tcW w:w="1559" w:type="dxa"/>
          </w:tcPr>
          <w:p w14:paraId="43349E8D" w14:textId="34CB7A35"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417" w:type="dxa"/>
          </w:tcPr>
          <w:p w14:paraId="54B36016" w14:textId="1E8E4AF5"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60" w:type="dxa"/>
          </w:tcPr>
          <w:p w14:paraId="007A162B" w14:textId="3BE3DBCE"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2" w:type="dxa"/>
          </w:tcPr>
          <w:p w14:paraId="66B131DB" w14:textId="7A0625AE" w:rsidR="00F21D3B" w:rsidRPr="005116F0" w:rsidRDefault="002764A5"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9</w:t>
            </w:r>
            <w:r w:rsidR="00CB0870" w:rsidRPr="005116F0">
              <w:rPr>
                <w:sz w:val="18"/>
              </w:rPr>
              <w:t>,5</w:t>
            </w:r>
          </w:p>
        </w:tc>
      </w:tr>
      <w:tr w:rsidR="00F21D3B" w:rsidRPr="005116F0" w14:paraId="446D4768"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5" w:type="dxa"/>
          </w:tcPr>
          <w:p w14:paraId="136CDBB1" w14:textId="1DF0E4A0" w:rsidR="00F21D3B" w:rsidRPr="005116F0" w:rsidRDefault="00F21D3B" w:rsidP="00A5095C">
            <w:pPr>
              <w:jc w:val="center"/>
              <w:rPr>
                <w:sz w:val="18"/>
              </w:rPr>
            </w:pPr>
            <w:r w:rsidRPr="005116F0">
              <w:rPr>
                <w:sz w:val="18"/>
              </w:rPr>
              <w:t>Mn</w:t>
            </w:r>
          </w:p>
        </w:tc>
        <w:tc>
          <w:tcPr>
            <w:tcW w:w="1559" w:type="dxa"/>
          </w:tcPr>
          <w:p w14:paraId="5234E1CD" w14:textId="46ED8F12"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417" w:type="dxa"/>
          </w:tcPr>
          <w:p w14:paraId="51C760C5" w14:textId="528F4E0E"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60" w:type="dxa"/>
          </w:tcPr>
          <w:p w14:paraId="68D84399" w14:textId="7B34F09B"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2" w:type="dxa"/>
          </w:tcPr>
          <w:p w14:paraId="4BA64336" w14:textId="1E4F27F8" w:rsidR="00F21D3B" w:rsidRPr="005116F0" w:rsidRDefault="002764A5"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12,5</w:t>
            </w:r>
          </w:p>
        </w:tc>
      </w:tr>
    </w:tbl>
    <w:bookmarkEnd w:id="42"/>
    <w:bookmarkEnd w:id="43"/>
    <w:p w14:paraId="59147C01" w14:textId="1D5BC17F" w:rsidR="00C17523" w:rsidRPr="005116F0" w:rsidRDefault="00C17523" w:rsidP="00C17523">
      <w:pPr>
        <w:pStyle w:val="Titulek"/>
        <w:spacing w:before="280"/>
        <w:jc w:val="center"/>
        <w:rPr>
          <w:noProof/>
        </w:rPr>
      </w:pPr>
      <w:r w:rsidRPr="005116F0">
        <w:rPr>
          <w:noProof/>
        </w:rPr>
        <w:t xml:space="preserve">Tabulka </w:t>
      </w:r>
      <w:r w:rsidR="007354EE" w:rsidRPr="005116F0">
        <w:rPr>
          <w:noProof/>
        </w:rPr>
        <w:fldChar w:fldCharType="begin"/>
      </w:r>
      <w:r w:rsidR="007354EE" w:rsidRPr="005116F0">
        <w:rPr>
          <w:noProof/>
        </w:rPr>
        <w:instrText xml:space="preserve"> SEQ Tabulka \* ARABIC </w:instrText>
      </w:r>
      <w:r w:rsidR="007354EE" w:rsidRPr="005116F0">
        <w:rPr>
          <w:noProof/>
        </w:rPr>
        <w:fldChar w:fldCharType="separate"/>
      </w:r>
      <w:r w:rsidR="00E72AA0">
        <w:rPr>
          <w:noProof/>
        </w:rPr>
        <w:t>10</w:t>
      </w:r>
      <w:r w:rsidR="007354EE" w:rsidRPr="005116F0">
        <w:rPr>
          <w:noProof/>
        </w:rPr>
        <w:fldChar w:fldCharType="end"/>
      </w:r>
      <w:r w:rsidRPr="005116F0">
        <w:rPr>
          <w:noProof/>
        </w:rPr>
        <w:t xml:space="preserve"> - </w:t>
      </w:r>
      <w:bookmarkStart w:id="44" w:name="_Hlk127448281"/>
      <w:r w:rsidR="00212568" w:rsidRPr="005116F0">
        <w:rPr>
          <w:noProof/>
        </w:rPr>
        <w:t>J</w:t>
      </w:r>
      <w:r w:rsidRPr="005116F0">
        <w:rPr>
          <w:noProof/>
        </w:rPr>
        <w:t>ízdní doby</w:t>
      </w:r>
      <w:r w:rsidR="00212568" w:rsidRPr="005116F0">
        <w:rPr>
          <w:noProof/>
        </w:rPr>
        <w:t>, výhledový stav, směr Havlíčkův Brod – Pohled</w:t>
      </w:r>
      <w:bookmarkEnd w:id="44"/>
    </w:p>
    <w:tbl>
      <w:tblPr>
        <w:tblStyle w:val="Mkatabulky"/>
        <w:tblW w:w="0" w:type="auto"/>
        <w:jc w:val="center"/>
        <w:tblLook w:val="04A0" w:firstRow="1" w:lastRow="0" w:firstColumn="1" w:lastColumn="0" w:noHBand="0" w:noVBand="1"/>
      </w:tblPr>
      <w:tblGrid>
        <w:gridCol w:w="1134"/>
        <w:gridCol w:w="1560"/>
        <w:gridCol w:w="1417"/>
        <w:gridCol w:w="1559"/>
        <w:gridCol w:w="1843"/>
      </w:tblGrid>
      <w:tr w:rsidR="00A5095C" w:rsidRPr="005116F0" w14:paraId="1E9D677F" w14:textId="77777777" w:rsidTr="009C40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63F646ED" w14:textId="14F9C8F7" w:rsidR="00A5095C" w:rsidRPr="005116F0" w:rsidRDefault="00A5095C" w:rsidP="00121C69">
            <w:pPr>
              <w:jc w:val="center"/>
            </w:pPr>
            <w:bookmarkStart w:id="45" w:name="_Hlk128574651"/>
            <w:r w:rsidRPr="005116F0">
              <w:rPr>
                <w:sz w:val="18"/>
              </w:rPr>
              <w:t>Typ vlaku</w:t>
            </w:r>
          </w:p>
        </w:tc>
        <w:tc>
          <w:tcPr>
            <w:tcW w:w="4536" w:type="dxa"/>
            <w:gridSpan w:val="3"/>
          </w:tcPr>
          <w:p w14:paraId="0EBC397A" w14:textId="4FF79BCB" w:rsidR="00A5095C" w:rsidRPr="005116F0" w:rsidRDefault="00A5095C" w:rsidP="00A5095C">
            <w:pPr>
              <w:jc w:val="center"/>
              <w:cnfStyle w:val="100000000000" w:firstRow="1" w:lastRow="0" w:firstColumn="0" w:lastColumn="0" w:oddVBand="0" w:evenVBand="0" w:oddHBand="0" w:evenHBand="0" w:firstRowFirstColumn="0" w:firstRowLastColumn="0" w:lastRowFirstColumn="0" w:lastRowLastColumn="0"/>
              <w:rPr>
                <w:sz w:val="18"/>
              </w:rPr>
            </w:pPr>
            <w:r w:rsidRPr="005116F0">
              <w:rPr>
                <w:sz w:val="18"/>
              </w:rPr>
              <w:t>Zastavuje</w:t>
            </w:r>
          </w:p>
        </w:tc>
        <w:tc>
          <w:tcPr>
            <w:tcW w:w="1843" w:type="dxa"/>
          </w:tcPr>
          <w:p w14:paraId="65F5B7EA" w14:textId="79762E7E" w:rsidR="00A5095C" w:rsidRPr="005116F0" w:rsidRDefault="00A5095C" w:rsidP="00121C69">
            <w:pPr>
              <w:jc w:val="center"/>
              <w:cnfStyle w:val="100000000000" w:firstRow="1" w:lastRow="0" w:firstColumn="0" w:lastColumn="0" w:oddVBand="0" w:evenVBand="0" w:oddHBand="0" w:evenHBand="0" w:firstRowFirstColumn="0" w:firstRowLastColumn="0" w:lastRowFirstColumn="0" w:lastRowLastColumn="0"/>
            </w:pPr>
            <w:r w:rsidRPr="005116F0">
              <w:rPr>
                <w:sz w:val="18"/>
              </w:rPr>
              <w:t>Jízdní doba [min]</w:t>
            </w:r>
          </w:p>
        </w:tc>
      </w:tr>
      <w:tr w:rsidR="00A5095C" w:rsidRPr="005116F0" w14:paraId="292DF88B"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71ED72DF" w14:textId="17FE143E" w:rsidR="00A5095C" w:rsidRPr="005116F0" w:rsidRDefault="00A5095C" w:rsidP="00A5095C">
            <w:pPr>
              <w:rPr>
                <w:sz w:val="18"/>
              </w:rPr>
            </w:pPr>
            <w:bookmarkStart w:id="46" w:name="_Hlk127448326"/>
          </w:p>
        </w:tc>
        <w:tc>
          <w:tcPr>
            <w:tcW w:w="1560" w:type="dxa"/>
          </w:tcPr>
          <w:p w14:paraId="5D407A2C" w14:textId="7331F337"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Pohled</w:t>
            </w:r>
          </w:p>
        </w:tc>
        <w:tc>
          <w:tcPr>
            <w:tcW w:w="1417" w:type="dxa"/>
          </w:tcPr>
          <w:p w14:paraId="3E4896FE" w14:textId="06DFB102"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P. Dvořáci</w:t>
            </w:r>
          </w:p>
        </w:tc>
        <w:tc>
          <w:tcPr>
            <w:tcW w:w="1559" w:type="dxa"/>
          </w:tcPr>
          <w:p w14:paraId="0AE4C281" w14:textId="2B4074A4"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Havlíčkův Brod</w:t>
            </w:r>
          </w:p>
        </w:tc>
        <w:tc>
          <w:tcPr>
            <w:tcW w:w="1843" w:type="dxa"/>
          </w:tcPr>
          <w:p w14:paraId="3D5CB8E5" w14:textId="25D1793A" w:rsidR="00A5095C" w:rsidRPr="005116F0" w:rsidRDefault="00A5095C" w:rsidP="00A5095C">
            <w:pPr>
              <w:cnfStyle w:val="000000000000" w:firstRow="0" w:lastRow="0" w:firstColumn="0" w:lastColumn="0" w:oddVBand="0" w:evenVBand="0" w:oddHBand="0" w:evenHBand="0" w:firstRowFirstColumn="0" w:firstRowLastColumn="0" w:lastRowFirstColumn="0" w:lastRowLastColumn="0"/>
              <w:rPr>
                <w:sz w:val="18"/>
              </w:rPr>
            </w:pPr>
          </w:p>
        </w:tc>
      </w:tr>
      <w:tr w:rsidR="00A5095C" w:rsidRPr="005116F0" w14:paraId="284DAE5F"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63A4ADAF" w14:textId="749CAAB5" w:rsidR="00A5095C" w:rsidRPr="005116F0" w:rsidRDefault="00A5095C" w:rsidP="00A5095C">
            <w:pPr>
              <w:jc w:val="center"/>
              <w:rPr>
                <w:sz w:val="18"/>
              </w:rPr>
            </w:pPr>
            <w:r w:rsidRPr="005116F0">
              <w:rPr>
                <w:sz w:val="18"/>
              </w:rPr>
              <w:t>Os</w:t>
            </w:r>
          </w:p>
        </w:tc>
        <w:tc>
          <w:tcPr>
            <w:tcW w:w="1560" w:type="dxa"/>
          </w:tcPr>
          <w:p w14:paraId="2C9FFCB9" w14:textId="65AF9CE5"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417" w:type="dxa"/>
          </w:tcPr>
          <w:p w14:paraId="71D73FEA" w14:textId="60955E80"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559" w:type="dxa"/>
          </w:tcPr>
          <w:p w14:paraId="6416C88C" w14:textId="1D6CE436"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3FA7ED76" w14:textId="0506772E"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7,0</w:t>
            </w:r>
          </w:p>
        </w:tc>
      </w:tr>
      <w:tr w:rsidR="00F21D3B" w:rsidRPr="005116F0" w14:paraId="632F0832"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1C3B5EF4" w14:textId="3B496069" w:rsidR="00F21D3B" w:rsidRPr="005116F0" w:rsidRDefault="00F21D3B" w:rsidP="00A5095C">
            <w:pPr>
              <w:jc w:val="center"/>
              <w:rPr>
                <w:sz w:val="18"/>
              </w:rPr>
            </w:pPr>
            <w:r w:rsidRPr="005116F0">
              <w:rPr>
                <w:sz w:val="18"/>
              </w:rPr>
              <w:t>Os</w:t>
            </w:r>
          </w:p>
        </w:tc>
        <w:tc>
          <w:tcPr>
            <w:tcW w:w="1560" w:type="dxa"/>
          </w:tcPr>
          <w:p w14:paraId="2CB674E8" w14:textId="0D028DF8" w:rsidR="00F21D3B" w:rsidRPr="005116F0" w:rsidRDefault="00F21D3B"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417" w:type="dxa"/>
          </w:tcPr>
          <w:p w14:paraId="6EAFBFF2" w14:textId="4A541D12" w:rsidR="00F21D3B" w:rsidRPr="005116F0" w:rsidRDefault="00F21D3B"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676394AF" w14:textId="2B924FF2" w:rsidR="00F21D3B" w:rsidRPr="005116F0" w:rsidRDefault="00F21D3B"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724BDB75" w14:textId="596B35B1" w:rsidR="00F21D3B" w:rsidRPr="005116F0" w:rsidRDefault="00DB1560"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6</w:t>
            </w:r>
            <w:r w:rsidR="002764A5" w:rsidRPr="005116F0">
              <w:rPr>
                <w:sz w:val="18"/>
              </w:rPr>
              <w:t>,</w:t>
            </w:r>
            <w:r w:rsidRPr="005116F0">
              <w:rPr>
                <w:sz w:val="18"/>
              </w:rPr>
              <w:t>5</w:t>
            </w:r>
          </w:p>
        </w:tc>
      </w:tr>
      <w:tr w:rsidR="00A5095C" w:rsidRPr="005116F0" w14:paraId="2E86BD07"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2D1353D4" w14:textId="77777777" w:rsidR="00A5095C" w:rsidRPr="005116F0" w:rsidRDefault="00A5095C" w:rsidP="00A5095C">
            <w:pPr>
              <w:jc w:val="center"/>
              <w:rPr>
                <w:sz w:val="18"/>
              </w:rPr>
            </w:pPr>
            <w:r w:rsidRPr="005116F0">
              <w:rPr>
                <w:sz w:val="18"/>
              </w:rPr>
              <w:t>R</w:t>
            </w:r>
          </w:p>
        </w:tc>
        <w:tc>
          <w:tcPr>
            <w:tcW w:w="1560" w:type="dxa"/>
          </w:tcPr>
          <w:p w14:paraId="248F975A" w14:textId="151814C3"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417" w:type="dxa"/>
          </w:tcPr>
          <w:p w14:paraId="66FCCDAD" w14:textId="5458C655"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1B6C1117" w14:textId="23EF295C"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5983C0C2" w14:textId="38195D04" w:rsidR="00A5095C" w:rsidRPr="005116F0" w:rsidRDefault="000F787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5</w:t>
            </w:r>
            <w:r w:rsidR="00A5095C" w:rsidRPr="005116F0">
              <w:rPr>
                <w:sz w:val="18"/>
              </w:rPr>
              <w:t>,</w:t>
            </w:r>
            <w:r w:rsidRPr="005116F0">
              <w:rPr>
                <w:sz w:val="18"/>
              </w:rPr>
              <w:t>5</w:t>
            </w:r>
          </w:p>
        </w:tc>
      </w:tr>
      <w:tr w:rsidR="00A5095C" w:rsidRPr="005116F0" w14:paraId="152AD6A2"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3DC42CA0" w14:textId="43F36525" w:rsidR="00A5095C" w:rsidRPr="005116F0" w:rsidRDefault="00A5095C" w:rsidP="00A5095C">
            <w:pPr>
              <w:jc w:val="center"/>
              <w:rPr>
                <w:sz w:val="18"/>
              </w:rPr>
            </w:pPr>
            <w:r w:rsidRPr="005116F0">
              <w:rPr>
                <w:sz w:val="18"/>
              </w:rPr>
              <w:t>Ex</w:t>
            </w:r>
          </w:p>
        </w:tc>
        <w:tc>
          <w:tcPr>
            <w:tcW w:w="1560" w:type="dxa"/>
          </w:tcPr>
          <w:p w14:paraId="378AA1AC" w14:textId="2561B9A4"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417" w:type="dxa"/>
          </w:tcPr>
          <w:p w14:paraId="2D31EC34" w14:textId="32ABE40A"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56B7927D" w14:textId="2F0709DD"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3" w:type="dxa"/>
          </w:tcPr>
          <w:p w14:paraId="29F0C7B9" w14:textId="1BD85EBF" w:rsidR="00A5095C" w:rsidRPr="005116F0" w:rsidRDefault="00A5095C" w:rsidP="00A5095C">
            <w:pPr>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5,5</w:t>
            </w:r>
          </w:p>
        </w:tc>
      </w:tr>
      <w:tr w:rsidR="00A5095C" w:rsidRPr="005116F0" w14:paraId="27AABE67"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020E7443" w14:textId="6C2E945E" w:rsidR="00A5095C" w:rsidRPr="005116F0" w:rsidRDefault="00A5095C" w:rsidP="00A5095C">
            <w:pPr>
              <w:jc w:val="center"/>
              <w:rPr>
                <w:sz w:val="18"/>
              </w:rPr>
            </w:pPr>
            <w:r w:rsidRPr="005116F0">
              <w:rPr>
                <w:sz w:val="18"/>
              </w:rPr>
              <w:t>Nex</w:t>
            </w:r>
          </w:p>
        </w:tc>
        <w:tc>
          <w:tcPr>
            <w:tcW w:w="1560" w:type="dxa"/>
          </w:tcPr>
          <w:p w14:paraId="48AABE69" w14:textId="67862088"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417" w:type="dxa"/>
          </w:tcPr>
          <w:p w14:paraId="6D775737" w14:textId="7978044D"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30121200" w14:textId="03F892F4"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7F8EE316" w14:textId="2E1564D2"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7,0</w:t>
            </w:r>
          </w:p>
        </w:tc>
      </w:tr>
      <w:tr w:rsidR="00A5095C" w:rsidRPr="005116F0" w14:paraId="6CC91873"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5A83123C" w14:textId="68A7B655" w:rsidR="00A5095C" w:rsidRPr="005116F0" w:rsidRDefault="00A5095C" w:rsidP="00A5095C">
            <w:pPr>
              <w:jc w:val="center"/>
              <w:rPr>
                <w:sz w:val="18"/>
              </w:rPr>
            </w:pPr>
            <w:r w:rsidRPr="005116F0">
              <w:rPr>
                <w:sz w:val="18"/>
              </w:rPr>
              <w:t>Nex</w:t>
            </w:r>
          </w:p>
        </w:tc>
        <w:tc>
          <w:tcPr>
            <w:tcW w:w="1560" w:type="dxa"/>
          </w:tcPr>
          <w:p w14:paraId="715F6202" w14:textId="39F49973"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417" w:type="dxa"/>
          </w:tcPr>
          <w:p w14:paraId="733FDB3D" w14:textId="1A9927AC"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73CA9E61" w14:textId="61AE30B2"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843" w:type="dxa"/>
          </w:tcPr>
          <w:p w14:paraId="3F2AECBE" w14:textId="10AACC82" w:rsidR="00A5095C" w:rsidRPr="005116F0" w:rsidRDefault="00A5095C"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6,5</w:t>
            </w:r>
          </w:p>
        </w:tc>
      </w:tr>
      <w:tr w:rsidR="00F21D3B" w:rsidRPr="005116F0" w14:paraId="54B69E53"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028CCE7E" w14:textId="01A9659F" w:rsidR="00F21D3B" w:rsidRPr="005116F0" w:rsidRDefault="00F21D3B" w:rsidP="00A5095C">
            <w:pPr>
              <w:jc w:val="center"/>
              <w:rPr>
                <w:sz w:val="18"/>
              </w:rPr>
            </w:pPr>
            <w:r w:rsidRPr="005116F0">
              <w:rPr>
                <w:sz w:val="18"/>
              </w:rPr>
              <w:t>Pn</w:t>
            </w:r>
          </w:p>
        </w:tc>
        <w:tc>
          <w:tcPr>
            <w:tcW w:w="1560" w:type="dxa"/>
          </w:tcPr>
          <w:p w14:paraId="6EDA645A" w14:textId="02AC09EC"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417" w:type="dxa"/>
          </w:tcPr>
          <w:p w14:paraId="4B48D3D2" w14:textId="6DD3FF0E"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43F30B43" w14:textId="3093611B"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5E03D95D" w14:textId="6E7334BE" w:rsidR="00F21D3B" w:rsidRPr="005116F0" w:rsidRDefault="00CB0870"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7,0</w:t>
            </w:r>
          </w:p>
        </w:tc>
      </w:tr>
      <w:tr w:rsidR="00F21D3B" w:rsidRPr="005116F0" w14:paraId="26B2ADEB" w14:textId="77777777" w:rsidTr="009C408E">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09FE516A" w14:textId="03DAC833" w:rsidR="00F21D3B" w:rsidRPr="005116F0" w:rsidRDefault="00F21D3B" w:rsidP="00A5095C">
            <w:pPr>
              <w:jc w:val="center"/>
              <w:rPr>
                <w:sz w:val="18"/>
              </w:rPr>
            </w:pPr>
            <w:r w:rsidRPr="005116F0">
              <w:rPr>
                <w:sz w:val="18"/>
              </w:rPr>
              <w:t>Mn</w:t>
            </w:r>
          </w:p>
        </w:tc>
        <w:tc>
          <w:tcPr>
            <w:tcW w:w="1560" w:type="dxa"/>
          </w:tcPr>
          <w:p w14:paraId="7C86132A" w14:textId="4A5D263D"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417" w:type="dxa"/>
          </w:tcPr>
          <w:p w14:paraId="3E9A3349" w14:textId="6A3D89F9"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NE</w:t>
            </w:r>
          </w:p>
        </w:tc>
        <w:tc>
          <w:tcPr>
            <w:tcW w:w="1559" w:type="dxa"/>
          </w:tcPr>
          <w:p w14:paraId="3CAE4944" w14:textId="4D713C8A" w:rsidR="00F21D3B" w:rsidRPr="005116F0" w:rsidRDefault="006D15E7"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ANO</w:t>
            </w:r>
          </w:p>
        </w:tc>
        <w:tc>
          <w:tcPr>
            <w:tcW w:w="1843" w:type="dxa"/>
          </w:tcPr>
          <w:p w14:paraId="053D9611" w14:textId="248B605C" w:rsidR="00F21D3B" w:rsidRPr="005116F0" w:rsidRDefault="009D388A" w:rsidP="00A5095C">
            <w:pPr>
              <w:keepNext/>
              <w:jc w:val="center"/>
              <w:cnfStyle w:val="000000000000" w:firstRow="0" w:lastRow="0" w:firstColumn="0" w:lastColumn="0" w:oddVBand="0" w:evenVBand="0" w:oddHBand="0" w:evenHBand="0" w:firstRowFirstColumn="0" w:firstRowLastColumn="0" w:lastRowFirstColumn="0" w:lastRowLastColumn="0"/>
              <w:rPr>
                <w:sz w:val="18"/>
              </w:rPr>
            </w:pPr>
            <w:r w:rsidRPr="005116F0">
              <w:rPr>
                <w:sz w:val="18"/>
              </w:rPr>
              <w:t>10,5</w:t>
            </w:r>
          </w:p>
        </w:tc>
      </w:tr>
    </w:tbl>
    <w:bookmarkEnd w:id="45"/>
    <w:bookmarkEnd w:id="46"/>
    <w:p w14:paraId="5C57461D" w14:textId="3ED46F18" w:rsidR="00C17523" w:rsidRPr="005116F0" w:rsidRDefault="00C17523" w:rsidP="00C17523">
      <w:pPr>
        <w:pStyle w:val="Titulek"/>
        <w:spacing w:before="280"/>
        <w:jc w:val="center"/>
      </w:pPr>
      <w:r w:rsidRPr="005116F0">
        <w:t xml:space="preserve">Tabulka </w:t>
      </w:r>
      <w:r w:rsidR="00161708">
        <w:fldChar w:fldCharType="begin"/>
      </w:r>
      <w:r w:rsidR="00161708">
        <w:instrText xml:space="preserve"> SEQ Tabulka \* ARABIC </w:instrText>
      </w:r>
      <w:r w:rsidR="00161708">
        <w:fldChar w:fldCharType="separate"/>
      </w:r>
      <w:r w:rsidR="00E72AA0">
        <w:rPr>
          <w:noProof/>
        </w:rPr>
        <w:t>11</w:t>
      </w:r>
      <w:r w:rsidR="00161708">
        <w:rPr>
          <w:noProof/>
        </w:rPr>
        <w:fldChar w:fldCharType="end"/>
      </w:r>
      <w:r w:rsidRPr="005116F0">
        <w:t xml:space="preserve"> - </w:t>
      </w:r>
      <w:bookmarkStart w:id="47" w:name="_Hlk127448292"/>
      <w:r w:rsidR="00212568" w:rsidRPr="005116F0">
        <w:t>J</w:t>
      </w:r>
      <w:r w:rsidRPr="005116F0">
        <w:t>ízdní doby</w:t>
      </w:r>
      <w:r w:rsidR="00212568" w:rsidRPr="005116F0">
        <w:t>, výhledový stav, směr Pohled – Havlíčkův Brod</w:t>
      </w:r>
      <w:bookmarkEnd w:id="47"/>
    </w:p>
    <w:p w14:paraId="3475A05E" w14:textId="4CC3D03A" w:rsidR="004A5CCD" w:rsidRPr="005116F0" w:rsidRDefault="004A5CCD" w:rsidP="00F63873">
      <w:r w:rsidRPr="005116F0">
        <w:t>Grafy dynamických průběhů rychlostí vybraných typových vlaků jsou uvedeny v samostatné příloze této dokumentace.</w:t>
      </w:r>
    </w:p>
    <w:p w14:paraId="1B29B86E" w14:textId="77777777" w:rsidR="00C17523" w:rsidRPr="005116F0" w:rsidRDefault="00C17523" w:rsidP="00C17523">
      <w:pPr>
        <w:pStyle w:val="Nadpis3"/>
        <w:rPr>
          <w:noProof/>
          <w:szCs w:val="18"/>
        </w:rPr>
      </w:pPr>
      <w:r w:rsidRPr="005116F0">
        <w:rPr>
          <w:noProof/>
          <w:szCs w:val="18"/>
        </w:rPr>
        <w:t>Normativy délky</w:t>
      </w:r>
    </w:p>
    <w:p w14:paraId="27EB5864" w14:textId="1F7F11D2" w:rsidR="00FC2176" w:rsidRPr="005116F0" w:rsidRDefault="00FC2176" w:rsidP="00F63873">
      <w:bookmarkStart w:id="48" w:name="_Hlk127448369"/>
      <w:r w:rsidRPr="005116F0">
        <w:t>Normativ délky vlaků dálkové osobní dopravy činí 167 m, normativ délky zastávkových osobních vlaků činí 121 m a normativ délky vlaků nákladní dopravy činí 575 m. Ve výhledovém stavu je uvažováno s největší povolenou délkou vlaku 740 m.</w:t>
      </w:r>
    </w:p>
    <w:bookmarkEnd w:id="48"/>
    <w:p w14:paraId="32D51F27" w14:textId="77777777" w:rsidR="00C17523" w:rsidRPr="005116F0" w:rsidRDefault="00C17523" w:rsidP="00C17523">
      <w:pPr>
        <w:pStyle w:val="Nadpis3"/>
        <w:rPr>
          <w:noProof/>
          <w:szCs w:val="18"/>
        </w:rPr>
      </w:pPr>
      <w:r w:rsidRPr="005116F0">
        <w:rPr>
          <w:noProof/>
          <w:szCs w:val="18"/>
        </w:rPr>
        <w:t>Druh trakce, typy hnacích vozidel a souprav</w:t>
      </w:r>
    </w:p>
    <w:p w14:paraId="3518EE90" w14:textId="7EA9362F" w:rsidR="00C17523" w:rsidRPr="005116F0" w:rsidRDefault="00DB51DD" w:rsidP="00F63873">
      <w:pPr>
        <w:rPr>
          <w:noProof/>
        </w:rPr>
      </w:pPr>
      <w:bookmarkStart w:id="49" w:name="_Hlk127448385"/>
      <w:r w:rsidRPr="005116F0">
        <w:rPr>
          <w:noProof/>
        </w:rPr>
        <w:t xml:space="preserve">Dvoukolejná trať je </w:t>
      </w:r>
      <w:r w:rsidR="00FC2176" w:rsidRPr="005116F0">
        <w:rPr>
          <w:noProof/>
        </w:rPr>
        <w:t xml:space="preserve">i ve výhledovém stavu </w:t>
      </w:r>
      <w:r w:rsidRPr="005116F0">
        <w:rPr>
          <w:noProof/>
        </w:rPr>
        <w:t xml:space="preserve">napájena střídavou trakční soustavou 25 kV/50 Hz. Typy hnacích vozidel </w:t>
      </w:r>
      <w:r w:rsidR="00FC2176" w:rsidRPr="005116F0">
        <w:rPr>
          <w:noProof/>
        </w:rPr>
        <w:t xml:space="preserve">v dálkové osobní dopravě </w:t>
      </w:r>
      <w:r w:rsidRPr="005116F0">
        <w:rPr>
          <w:noProof/>
        </w:rPr>
        <w:t>jsou lokomotivy 36</w:t>
      </w:r>
      <w:r w:rsidR="00FC2176" w:rsidRPr="005116F0">
        <w:rPr>
          <w:noProof/>
        </w:rPr>
        <w:t>2 a</w:t>
      </w:r>
      <w:r w:rsidRPr="005116F0">
        <w:rPr>
          <w:noProof/>
        </w:rPr>
        <w:t xml:space="preserve"> 38</w:t>
      </w:r>
      <w:r w:rsidR="00FC2176" w:rsidRPr="005116F0">
        <w:rPr>
          <w:noProof/>
        </w:rPr>
        <w:t>3, v</w:t>
      </w:r>
      <w:r w:rsidRPr="005116F0">
        <w:rPr>
          <w:noProof/>
        </w:rPr>
        <w:t xml:space="preserve"> osobní </w:t>
      </w:r>
      <w:r w:rsidR="00FC2176" w:rsidRPr="005116F0">
        <w:rPr>
          <w:noProof/>
        </w:rPr>
        <w:t xml:space="preserve">regionální </w:t>
      </w:r>
      <w:r w:rsidRPr="005116F0">
        <w:rPr>
          <w:noProof/>
        </w:rPr>
        <w:t>dopravě je uvažováno nasazení souprav koncepce EMU 160 (</w:t>
      </w:r>
      <w:r w:rsidR="00FC2176" w:rsidRPr="005116F0">
        <w:rPr>
          <w:noProof/>
        </w:rPr>
        <w:t>např</w:t>
      </w:r>
      <w:r w:rsidRPr="005116F0">
        <w:rPr>
          <w:noProof/>
        </w:rPr>
        <w:t xml:space="preserve">. </w:t>
      </w:r>
      <w:r w:rsidR="00FC2176" w:rsidRPr="005116F0">
        <w:rPr>
          <w:noProof/>
        </w:rPr>
        <w:t xml:space="preserve">řada </w:t>
      </w:r>
      <w:r w:rsidRPr="005116F0">
        <w:rPr>
          <w:noProof/>
        </w:rPr>
        <w:t>650 ČD)</w:t>
      </w:r>
      <w:r w:rsidR="00EF4B53" w:rsidRPr="005116F0">
        <w:rPr>
          <w:noProof/>
        </w:rPr>
        <w:t>, případně motorových vozů řady 841.</w:t>
      </w:r>
    </w:p>
    <w:bookmarkEnd w:id="49"/>
    <w:p w14:paraId="1884EA86" w14:textId="77777777" w:rsidR="00C17523" w:rsidRPr="005116F0" w:rsidRDefault="00C17523" w:rsidP="00C17523">
      <w:pPr>
        <w:pStyle w:val="Nadpis3"/>
        <w:rPr>
          <w:noProof/>
          <w:szCs w:val="18"/>
        </w:rPr>
      </w:pPr>
      <w:r w:rsidRPr="005116F0">
        <w:rPr>
          <w:noProof/>
          <w:szCs w:val="18"/>
        </w:rPr>
        <w:t>Traťové rychlosti, traťové třídy zatížení</w:t>
      </w:r>
    </w:p>
    <w:p w14:paraId="1264B8A1" w14:textId="65FBECCC" w:rsidR="00D60A11" w:rsidRPr="005116F0" w:rsidRDefault="00D60A11" w:rsidP="00D60A11">
      <w:pPr>
        <w:pStyle w:val="Seznamsodrkami"/>
        <w:numPr>
          <w:ilvl w:val="0"/>
          <w:numId w:val="0"/>
        </w:numPr>
        <w:tabs>
          <w:tab w:val="left" w:pos="4536"/>
        </w:tabs>
        <w:spacing w:after="240"/>
        <w:contextualSpacing/>
        <w:jc w:val="both"/>
      </w:pPr>
      <w:bookmarkStart w:id="50" w:name="_Hlk127448400"/>
      <w:r w:rsidRPr="005116F0">
        <w:t>V</w:t>
      </w:r>
      <w:r w:rsidR="00FC2176" w:rsidRPr="005116F0">
        <w:t>e výhledo</w:t>
      </w:r>
      <w:r w:rsidRPr="005116F0">
        <w:t xml:space="preserve">vém stavu </w:t>
      </w:r>
      <w:r w:rsidR="00FC2176" w:rsidRPr="005116F0">
        <w:t xml:space="preserve">jsou </w:t>
      </w:r>
      <w:r w:rsidRPr="005116F0">
        <w:t xml:space="preserve">navrženy </w:t>
      </w:r>
      <w:r w:rsidR="00FC2176" w:rsidRPr="005116F0">
        <w:t xml:space="preserve">následující rychlostní </w:t>
      </w:r>
      <w:r w:rsidRPr="005116F0">
        <w:t>profily:</w:t>
      </w:r>
    </w:p>
    <w:bookmarkEnd w:id="50"/>
    <w:p w14:paraId="3D0BC358" w14:textId="11AB8FF5" w:rsidR="00D60A11" w:rsidRPr="005116F0" w:rsidRDefault="00D60A11" w:rsidP="00D60A11">
      <w:pPr>
        <w:pStyle w:val="Seznamsodrkami"/>
        <w:tabs>
          <w:tab w:val="left" w:pos="4536"/>
        </w:tabs>
        <w:spacing w:after="240"/>
        <w:contextualSpacing/>
        <w:jc w:val="both"/>
      </w:pPr>
      <w:r w:rsidRPr="005116F0">
        <w:t xml:space="preserve">Km </w:t>
      </w:r>
      <w:r w:rsidR="004062A1" w:rsidRPr="005116F0">
        <w:t>111,382</w:t>
      </w:r>
      <w:r w:rsidRPr="005116F0">
        <w:t xml:space="preserve"> – km 113,912 – V=110km/h, V130=115km/h, V150=120km/h, Vk=140km/h. Navázáno na předchozí stavbu „Modernizace traťového úseku Přibyslav (včetně) – Pohled (včetně)“.</w:t>
      </w:r>
    </w:p>
    <w:p w14:paraId="0751CC0E" w14:textId="77777777" w:rsidR="00D60A11" w:rsidRPr="005116F0" w:rsidRDefault="00D60A11" w:rsidP="00D60A11">
      <w:pPr>
        <w:pStyle w:val="Seznamsodrkami"/>
        <w:numPr>
          <w:ilvl w:val="0"/>
          <w:numId w:val="0"/>
        </w:numPr>
        <w:tabs>
          <w:tab w:val="left" w:pos="4536"/>
        </w:tabs>
        <w:spacing w:after="240"/>
        <w:ind w:left="454"/>
        <w:contextualSpacing/>
        <w:jc w:val="both"/>
      </w:pPr>
    </w:p>
    <w:p w14:paraId="680DFAB1" w14:textId="0815C807" w:rsidR="00D60A11" w:rsidRPr="005116F0" w:rsidRDefault="00D60A11" w:rsidP="00D60A11">
      <w:pPr>
        <w:pStyle w:val="Seznamsodrkami"/>
        <w:tabs>
          <w:tab w:val="left" w:pos="4536"/>
        </w:tabs>
        <w:spacing w:after="240"/>
        <w:contextualSpacing/>
        <w:jc w:val="both"/>
      </w:pPr>
      <w:r w:rsidRPr="005116F0">
        <w:t xml:space="preserve">Km 113,912 – km </w:t>
      </w:r>
      <w:r w:rsidR="004062A1" w:rsidRPr="005116F0">
        <w:t>115,925</w:t>
      </w:r>
      <w:r w:rsidRPr="005116F0">
        <w:t xml:space="preserve"> – V=85km/h, V130=90km/h, V150=90km/h, Vk=110km/h. Jedná se o limitující oblouky v celém úseku.</w:t>
      </w:r>
    </w:p>
    <w:p w14:paraId="7B574EAF" w14:textId="77777777" w:rsidR="00D60A11" w:rsidRPr="005116F0" w:rsidRDefault="00D60A11" w:rsidP="00D60A11">
      <w:pPr>
        <w:pStyle w:val="Seznamsodrkami"/>
        <w:numPr>
          <w:ilvl w:val="0"/>
          <w:numId w:val="0"/>
        </w:numPr>
        <w:tabs>
          <w:tab w:val="left" w:pos="4536"/>
        </w:tabs>
        <w:spacing w:after="240"/>
        <w:contextualSpacing/>
        <w:jc w:val="both"/>
      </w:pPr>
      <w:r w:rsidRPr="005116F0">
        <w:t xml:space="preserve"> </w:t>
      </w:r>
    </w:p>
    <w:p w14:paraId="5F728F7A" w14:textId="77777777" w:rsidR="00D60A11" w:rsidRPr="005116F0" w:rsidRDefault="00D60A11" w:rsidP="00D60A11">
      <w:pPr>
        <w:pStyle w:val="Seznamsodrkami"/>
        <w:tabs>
          <w:tab w:val="left" w:pos="4536"/>
        </w:tabs>
        <w:spacing w:after="240"/>
        <w:contextualSpacing/>
      </w:pPr>
      <w:r w:rsidRPr="005116F0">
        <w:t xml:space="preserve">Kolej 90N – 80km/h. </w:t>
      </w:r>
    </w:p>
    <w:p w14:paraId="284130F5" w14:textId="7588CE38" w:rsidR="00D60A11" w:rsidRPr="005116F0" w:rsidRDefault="00857785" w:rsidP="00D60A11">
      <w:r w:rsidRPr="005116F0">
        <w:t xml:space="preserve"> T</w:t>
      </w:r>
      <w:r w:rsidR="00C17523" w:rsidRPr="005116F0">
        <w:t>raťová třída zatížení zůstan</w:t>
      </w:r>
      <w:r w:rsidRPr="005116F0">
        <w:t>e stejná</w:t>
      </w:r>
      <w:r w:rsidR="00D60A11" w:rsidRPr="005116F0">
        <w:t xml:space="preserve"> jako ve výchozím stavu, tedy D4 (22,5t/8t).</w:t>
      </w:r>
    </w:p>
    <w:p w14:paraId="4C16A333" w14:textId="77777777" w:rsidR="00C17523" w:rsidRPr="005116F0" w:rsidRDefault="00C17523" w:rsidP="00C17523">
      <w:pPr>
        <w:pStyle w:val="Nadpis3"/>
        <w:rPr>
          <w:noProof/>
          <w:szCs w:val="18"/>
        </w:rPr>
      </w:pPr>
      <w:r w:rsidRPr="005116F0">
        <w:rPr>
          <w:noProof/>
          <w:szCs w:val="18"/>
        </w:rPr>
        <w:lastRenderedPageBreak/>
        <w:t>Přechod řešeného úseku pod ETCS</w:t>
      </w:r>
    </w:p>
    <w:p w14:paraId="1B7FC999" w14:textId="5D3F81F8" w:rsidR="00C17523" w:rsidRPr="005116F0" w:rsidRDefault="00150974" w:rsidP="00F63873">
      <w:r w:rsidRPr="005116F0">
        <w:rPr>
          <w:noProof/>
        </w:rPr>
        <w:t>V mezistaničním úseku Pohled (mimo) – Havlíčkův Brod (mimo) je traťové zabezpečovací zařízení 3. kategorie – tříznakový univerzální automatický blok (UAB) pro obousměrný provoz v obou traťových kolejích, doplněný vlakovým zabezpečovačem. Radiové spojení je zajišťováno prostřednictvím sítě GSM-R. Ke zjišťování volnosti úseku koleje slouží kolejové obvody. Výhledově se předpokládá zavedení systému ETCS</w:t>
      </w:r>
      <w:r w:rsidRPr="005116F0">
        <w:t xml:space="preserve"> v aplikační úrovni L2 ve smyslu národního implementačního plánu</w:t>
      </w:r>
      <w:r w:rsidRPr="005116F0">
        <w:rPr>
          <w:noProof/>
        </w:rPr>
        <w:t>. Z hlediska řízení provozu je provoz na trati řízen ze železničních stanic Pohled a Havlíčkův Brod, kde jsou releová zařízení 3. kategorie. Polohu pracovišť pro dálkové řízení určuje SŽ PO-01/202</w:t>
      </w:r>
      <w:r w:rsidR="00B61B64" w:rsidRPr="005116F0">
        <w:rPr>
          <w:noProof/>
        </w:rPr>
        <w:t>1</w:t>
      </w:r>
      <w:r w:rsidRPr="005116F0">
        <w:rPr>
          <w:noProof/>
        </w:rPr>
        <w:t xml:space="preserve">-GŘ Pokyn generálního ředitele „Pracoviště pro dálkové řízení“. Výhledově bude provoz na tomto traťovém úseku řízen dálkově z CDP </w:t>
      </w:r>
      <w:r w:rsidR="00B61B64" w:rsidRPr="005116F0">
        <w:rPr>
          <w:noProof/>
        </w:rPr>
        <w:t>Přerov</w:t>
      </w:r>
      <w:r w:rsidRPr="005116F0">
        <w:rPr>
          <w:noProof/>
        </w:rPr>
        <w:t xml:space="preserve"> s možností řízení z PPV Havlíčkův Brod.</w:t>
      </w:r>
    </w:p>
    <w:p w14:paraId="1065C5E8" w14:textId="77777777" w:rsidR="00C17523" w:rsidRPr="005116F0" w:rsidRDefault="00C17523" w:rsidP="00C17523">
      <w:pPr>
        <w:pStyle w:val="Nadpis3"/>
        <w:rPr>
          <w:noProof/>
          <w:szCs w:val="18"/>
        </w:rPr>
      </w:pPr>
      <w:r w:rsidRPr="005116F0">
        <w:rPr>
          <w:noProof/>
          <w:szCs w:val="18"/>
        </w:rPr>
        <w:t>Druh zabezpečovacího a sdělovacího zařízení</w:t>
      </w:r>
    </w:p>
    <w:p w14:paraId="561004A9" w14:textId="77777777" w:rsidR="00A7000A" w:rsidRPr="005116F0" w:rsidRDefault="00A7000A" w:rsidP="00F63873">
      <w:pPr>
        <w:pStyle w:val="xmsolistparagraph"/>
        <w:spacing w:before="120" w:after="120"/>
        <w:ind w:left="0"/>
        <w:rPr>
          <w:rFonts w:asciiTheme="minorHAnsi" w:hAnsiTheme="minorHAnsi"/>
          <w:sz w:val="18"/>
          <w:szCs w:val="20"/>
        </w:rPr>
      </w:pPr>
      <w:r w:rsidRPr="005116F0">
        <w:rPr>
          <w:rFonts w:asciiTheme="minorHAnsi" w:hAnsiTheme="minorHAnsi"/>
          <w:sz w:val="18"/>
          <w:szCs w:val="20"/>
        </w:rPr>
        <w:t xml:space="preserve">V mezistaničním úseku Pohled – Havlíčkův Brod je navrženo nové traťové zabezpečovací zařízení 3. kategorie podle TNŽ 34 2620. Jde o plně centralizovaný trojznaký obousměrný elektronický automatický blok s přenosem kódu VZ na hnací vozidlo. Kolejové obvody na trati budou dvoupásové 75Hz. Traťové zařízení bude uvázáno do nového staničního zabezpečovacího zařízení ve stanici Pohled (řeší sousední stavba) a do stávajícího zabezpečovacího zařízení ve stanici Havlíčkův Brod. </w:t>
      </w:r>
    </w:p>
    <w:p w14:paraId="2B660829" w14:textId="2BC8713F" w:rsidR="00C17523" w:rsidRPr="005116F0" w:rsidRDefault="00A7000A" w:rsidP="00F63873">
      <w:pPr>
        <w:rPr>
          <w:szCs w:val="20"/>
        </w:rPr>
      </w:pPr>
      <w:r w:rsidRPr="005116F0">
        <w:rPr>
          <w:szCs w:val="20"/>
        </w:rPr>
        <w:t>V novém stavu dojde k posunutí vjezdových návěstidel ŽST Pohled dále po směru staničení do</w:t>
      </w:r>
      <w:r w:rsidR="000C4588" w:rsidRPr="005116F0">
        <w:rPr>
          <w:szCs w:val="20"/>
        </w:rPr>
        <w:t> </w:t>
      </w:r>
      <w:r w:rsidRPr="005116F0">
        <w:rPr>
          <w:szCs w:val="20"/>
        </w:rPr>
        <w:t>traťového úseku. Dále dojde k posunutí vjezdových návěstidel ŽST Havlíčkův Brod, st. Tunel proti směru staničení do takové polohy, aby následně umožňovaly výstavbu nových spojek mezi kolejemi 1 a 2 při realizaci stavby „Modernizace průjezdu uzlem Havlíčkův Brod“. Zábrzdná vzdálenost je 1000m. Vzhledem k posunům vjezdových návěstidel obou stanic dojde k redukci oddílů ze čtyř na tři. Délka oddílů bude cca 1200</w:t>
      </w:r>
      <w:r w:rsidR="00DB1560" w:rsidRPr="005116F0">
        <w:rPr>
          <w:szCs w:val="20"/>
        </w:rPr>
        <w:t xml:space="preserve"> </w:t>
      </w:r>
      <w:r w:rsidRPr="005116F0">
        <w:rPr>
          <w:szCs w:val="20"/>
        </w:rPr>
        <w:t>m.</w:t>
      </w:r>
    </w:p>
    <w:p w14:paraId="40ACC8AB" w14:textId="620532C3" w:rsidR="00A7000A" w:rsidRPr="005116F0" w:rsidRDefault="00A7000A" w:rsidP="00F63873">
      <w:pPr>
        <w:rPr>
          <w:szCs w:val="20"/>
        </w:rPr>
      </w:pPr>
      <w:r w:rsidRPr="005116F0">
        <w:rPr>
          <w:szCs w:val="20"/>
        </w:rPr>
        <w:t>VTO budou demontovány bez náhrady v souladu s předpisem SŽ T1. Dále bude nutno vybudovat novou dálkovou kabelizaci (TK, DOK, TOK) včetně přenosového systému. Optická kabelizace musí odpovídat Technickým specifikacím SŽ 1/2022-SZ „Optické kabely a jejich příslušenství v</w:t>
      </w:r>
      <w:r w:rsidR="000C4588" w:rsidRPr="005116F0">
        <w:rPr>
          <w:szCs w:val="20"/>
        </w:rPr>
        <w:t> </w:t>
      </w:r>
      <w:r w:rsidRPr="005116F0">
        <w:rPr>
          <w:szCs w:val="20"/>
        </w:rPr>
        <w:t>přenosové síti státní organizace Správa železnic“.</w:t>
      </w:r>
    </w:p>
    <w:p w14:paraId="3F9B0F4E" w14:textId="77777777" w:rsidR="00A7000A" w:rsidRPr="005116F0" w:rsidRDefault="00A7000A" w:rsidP="00F63873">
      <w:pPr>
        <w:rPr>
          <w:szCs w:val="20"/>
        </w:rPr>
      </w:pPr>
      <w:r w:rsidRPr="005116F0">
        <w:rPr>
          <w:szCs w:val="20"/>
        </w:rPr>
        <w:t>Nový optický kabel Správy železnic TOK je nutno vyvést do BTS Termesivy. Stávající optický kabel ČD-Telematika a.s 72 vláken přeložit provizorně a v definitivním stavu kabel přeložit do nové kabelové trasy Správy železnic. Stávající optická kabelová trasa bude zrušena a stávájíci závěsný optický kabel ZOK ČD- Telematika bude demontován.</w:t>
      </w:r>
    </w:p>
    <w:p w14:paraId="56D1C0B9" w14:textId="524A8B08" w:rsidR="00A7000A" w:rsidRPr="005116F0" w:rsidRDefault="00A7000A" w:rsidP="00F63873">
      <w:pPr>
        <w:rPr>
          <w:noProof/>
          <w:sz w:val="16"/>
        </w:rPr>
      </w:pPr>
      <w:r w:rsidRPr="005116F0">
        <w:rPr>
          <w:szCs w:val="20"/>
        </w:rPr>
        <w:t xml:space="preserve">V celém traťovém úseku bude vhodně doplněn přenosový systém IP/MPLS, který byl vybudován v rámci stavby </w:t>
      </w:r>
      <w:r w:rsidRPr="005116F0">
        <w:rPr>
          <w:noProof/>
          <w:szCs w:val="20"/>
        </w:rPr>
        <w:t>„GSM-R Kolín – Havlíčkův Brod – Křižanov – Brno“</w:t>
      </w:r>
      <w:r w:rsidRPr="005116F0">
        <w:rPr>
          <w:szCs w:val="20"/>
        </w:rPr>
        <w:t xml:space="preserve">. V dalším stupni dokumentace je nutné prověřit a následně zohlednit možné přemístění technologie BTS GSM-R včetně anténního stožáru umístěného v obvodu stanice Okrouhlice. Bude navržen přenosový systém IP/MPLS technologické datové sítě a samostatný přenosový systém IP/MPLS pro potřeby GSM-R. </w:t>
      </w:r>
    </w:p>
    <w:p w14:paraId="7D299901" w14:textId="52C2B0E3" w:rsidR="00C17523" w:rsidRPr="005116F0" w:rsidRDefault="00C17523" w:rsidP="00C17523">
      <w:pPr>
        <w:pStyle w:val="Nadpis3"/>
        <w:rPr>
          <w:szCs w:val="18"/>
        </w:rPr>
      </w:pPr>
      <w:r w:rsidRPr="005116F0">
        <w:rPr>
          <w:szCs w:val="18"/>
        </w:rPr>
        <w:t>Následná mezidobí</w:t>
      </w:r>
    </w:p>
    <w:p w14:paraId="02E3F59B" w14:textId="0160ACA4" w:rsidR="00C17523" w:rsidRPr="005116F0" w:rsidRDefault="00C17523" w:rsidP="00F63873">
      <w:pPr>
        <w:rPr>
          <w:b/>
          <w:bCs/>
        </w:rPr>
      </w:pPr>
      <w:bookmarkStart w:id="51" w:name="_Hlk127448421"/>
      <w:r w:rsidRPr="005116F0">
        <w:t xml:space="preserve">Výpočet následných mezidobí byl vypočítán v souladu se směrnicí </w:t>
      </w:r>
      <w:r w:rsidR="005E583B" w:rsidRPr="005116F0">
        <w:t>SŽDC</w:t>
      </w:r>
      <w:r w:rsidRPr="005116F0">
        <w:t xml:space="preserve"> </w:t>
      </w:r>
      <w:r w:rsidR="005E583B" w:rsidRPr="005116F0">
        <w:t xml:space="preserve">č. </w:t>
      </w:r>
      <w:r w:rsidRPr="005116F0">
        <w:t xml:space="preserve">104. </w:t>
      </w:r>
      <w:r w:rsidR="005E583B" w:rsidRPr="005116F0">
        <w:t>Hodnoty následných mezidobí pro výhledový stav v úseku Havlíčkův Brod - Pohled a opačně jsou uvedeny v tabulkách 1</w:t>
      </w:r>
      <w:r w:rsidR="006D2115" w:rsidRPr="005116F0">
        <w:t>2</w:t>
      </w:r>
      <w:r w:rsidR="005E583B" w:rsidRPr="005116F0">
        <w:t xml:space="preserve"> a 1</w:t>
      </w:r>
      <w:r w:rsidR="006D2115" w:rsidRPr="005116F0">
        <w:t>3</w:t>
      </w:r>
      <w:r w:rsidR="005E583B" w:rsidRPr="005116F0">
        <w:t>.</w:t>
      </w:r>
      <w:r w:rsidR="00E37F79" w:rsidRPr="005116F0">
        <w:t xml:space="preserve"> </w:t>
      </w:r>
      <w:r w:rsidR="00006E4B" w:rsidRPr="005116F0">
        <w:t>Uvedené hodnoty jsou vztaženy na vlaky provozované pod systémem ETCS.</w:t>
      </w:r>
    </w:p>
    <w:tbl>
      <w:tblPr>
        <w:tblW w:w="6063" w:type="dxa"/>
        <w:jc w:val="center"/>
        <w:tblCellMar>
          <w:left w:w="70" w:type="dxa"/>
          <w:right w:w="70" w:type="dxa"/>
        </w:tblCellMar>
        <w:tblLook w:val="04A0" w:firstRow="1" w:lastRow="0" w:firstColumn="1" w:lastColumn="0" w:noHBand="0" w:noVBand="1"/>
      </w:tblPr>
      <w:tblGrid>
        <w:gridCol w:w="1030"/>
        <w:gridCol w:w="936"/>
        <w:gridCol w:w="1033"/>
        <w:gridCol w:w="608"/>
        <w:gridCol w:w="616"/>
        <w:gridCol w:w="616"/>
        <w:gridCol w:w="616"/>
        <w:gridCol w:w="608"/>
      </w:tblGrid>
      <w:tr w:rsidR="00E2497D" w:rsidRPr="005116F0" w14:paraId="1CB4882F" w14:textId="77777777" w:rsidTr="00E2497D">
        <w:trPr>
          <w:trHeight w:val="360"/>
          <w:jc w:val="center"/>
        </w:trPr>
        <w:tc>
          <w:tcPr>
            <w:tcW w:w="6063" w:type="dxa"/>
            <w:gridSpan w:val="8"/>
            <w:tcBorders>
              <w:top w:val="single" w:sz="4" w:space="0" w:color="auto"/>
              <w:left w:val="single" w:sz="8" w:space="0" w:color="auto"/>
              <w:bottom w:val="single" w:sz="4" w:space="0" w:color="auto"/>
              <w:right w:val="single" w:sz="8" w:space="0" w:color="auto"/>
            </w:tcBorders>
            <w:shd w:val="clear" w:color="000000" w:fill="FFFFFF"/>
            <w:noWrap/>
            <w:vAlign w:val="bottom"/>
            <w:hideMark/>
          </w:tcPr>
          <w:bookmarkEnd w:id="51"/>
          <w:p w14:paraId="6F1F3EAE" w14:textId="40162751" w:rsidR="00E2497D" w:rsidRPr="005116F0" w:rsidRDefault="00E2497D" w:rsidP="00E2497D">
            <w:pPr>
              <w:pageBreakBefore/>
              <w:spacing w:after="0" w:line="240" w:lineRule="auto"/>
              <w:rPr>
                <w:rFonts w:ascii="Arial" w:eastAsia="Times New Roman" w:hAnsi="Arial" w:cs="Arial"/>
                <w:sz w:val="20"/>
                <w:szCs w:val="20"/>
                <w:lang w:eastAsia="cs-CZ"/>
              </w:rPr>
            </w:pPr>
            <w:r w:rsidRPr="005116F0">
              <w:rPr>
                <w:rFonts w:ascii="Arial" w:eastAsia="Times New Roman" w:hAnsi="Arial" w:cs="Arial"/>
                <w:b/>
                <w:bCs/>
                <w:sz w:val="20"/>
                <w:szCs w:val="20"/>
                <w:lang w:eastAsia="cs-CZ"/>
              </w:rPr>
              <w:lastRenderedPageBreak/>
              <w:t>Následná mezidobí 1. TK</w:t>
            </w:r>
            <w:r w:rsidRPr="005116F0">
              <w:rPr>
                <w:rFonts w:ascii="Arial" w:eastAsia="Times New Roman" w:hAnsi="Arial" w:cs="Arial"/>
                <w:sz w:val="20"/>
                <w:szCs w:val="20"/>
                <w:lang w:eastAsia="cs-CZ"/>
              </w:rPr>
              <w:t> </w:t>
            </w:r>
          </w:p>
        </w:tc>
      </w:tr>
      <w:tr w:rsidR="00E2497D" w:rsidRPr="005116F0" w14:paraId="0F555DE4" w14:textId="77777777" w:rsidTr="00E2497D">
        <w:trPr>
          <w:trHeight w:val="360"/>
          <w:jc w:val="center"/>
        </w:trPr>
        <w:tc>
          <w:tcPr>
            <w:tcW w:w="1030" w:type="dxa"/>
            <w:tcBorders>
              <w:top w:val="nil"/>
              <w:left w:val="single" w:sz="8" w:space="0" w:color="auto"/>
              <w:bottom w:val="nil"/>
              <w:right w:val="nil"/>
            </w:tcBorders>
            <w:shd w:val="clear" w:color="auto" w:fill="auto"/>
            <w:noWrap/>
            <w:vAlign w:val="bottom"/>
            <w:hideMark/>
          </w:tcPr>
          <w:p w14:paraId="54D92700" w14:textId="77777777" w:rsidR="00E2497D" w:rsidRPr="005116F0" w:rsidRDefault="00E2497D" w:rsidP="00006E4B">
            <w:pPr>
              <w:spacing w:after="0" w:line="240" w:lineRule="auto"/>
              <w:rPr>
                <w:rFonts w:ascii="Arial" w:eastAsia="Times New Roman" w:hAnsi="Arial" w:cs="Arial"/>
                <w:sz w:val="20"/>
                <w:szCs w:val="20"/>
                <w:lang w:eastAsia="cs-CZ"/>
              </w:rPr>
            </w:pPr>
            <w:r w:rsidRPr="005116F0">
              <w:rPr>
                <w:rFonts w:ascii="Arial" w:eastAsia="Times New Roman" w:hAnsi="Arial" w:cs="Arial"/>
                <w:sz w:val="20"/>
                <w:szCs w:val="20"/>
                <w:lang w:eastAsia="cs-CZ"/>
              </w:rPr>
              <w:t>první vlak</w:t>
            </w:r>
          </w:p>
        </w:tc>
        <w:tc>
          <w:tcPr>
            <w:tcW w:w="936" w:type="dxa"/>
            <w:tcBorders>
              <w:top w:val="nil"/>
              <w:left w:val="nil"/>
              <w:bottom w:val="nil"/>
              <w:right w:val="nil"/>
            </w:tcBorders>
            <w:shd w:val="clear" w:color="auto" w:fill="auto"/>
            <w:noWrap/>
            <w:vAlign w:val="bottom"/>
            <w:hideMark/>
          </w:tcPr>
          <w:p w14:paraId="29BA001F" w14:textId="77777777" w:rsidR="00E2497D" w:rsidRPr="005116F0" w:rsidRDefault="00E2497D" w:rsidP="00006E4B">
            <w:pPr>
              <w:spacing w:after="0" w:line="240" w:lineRule="auto"/>
              <w:rPr>
                <w:rFonts w:ascii="Arial" w:eastAsia="Times New Roman" w:hAnsi="Arial" w:cs="Arial"/>
                <w:sz w:val="20"/>
                <w:szCs w:val="20"/>
                <w:lang w:eastAsia="cs-CZ"/>
              </w:rPr>
            </w:pPr>
          </w:p>
        </w:tc>
        <w:tc>
          <w:tcPr>
            <w:tcW w:w="1033" w:type="dxa"/>
            <w:tcBorders>
              <w:top w:val="nil"/>
              <w:left w:val="nil"/>
              <w:bottom w:val="nil"/>
              <w:right w:val="nil"/>
            </w:tcBorders>
            <w:shd w:val="clear" w:color="auto" w:fill="auto"/>
            <w:noWrap/>
            <w:vAlign w:val="bottom"/>
            <w:hideMark/>
          </w:tcPr>
          <w:p w14:paraId="5FA365EC" w14:textId="77777777" w:rsidR="00E2497D" w:rsidRPr="005116F0" w:rsidRDefault="00E2497D" w:rsidP="00006E4B">
            <w:pPr>
              <w:spacing w:after="0" w:line="240" w:lineRule="auto"/>
              <w:jc w:val="center"/>
              <w:rPr>
                <w:rFonts w:ascii="Times New Roman" w:eastAsia="Times New Roman" w:hAnsi="Times New Roman" w:cs="Times New Roman"/>
                <w:sz w:val="20"/>
                <w:szCs w:val="20"/>
                <w:lang w:eastAsia="cs-CZ"/>
              </w:rPr>
            </w:pPr>
          </w:p>
        </w:tc>
        <w:tc>
          <w:tcPr>
            <w:tcW w:w="1224" w:type="dxa"/>
            <w:gridSpan w:val="2"/>
            <w:tcBorders>
              <w:top w:val="nil"/>
              <w:left w:val="nil"/>
              <w:bottom w:val="nil"/>
              <w:right w:val="nil"/>
            </w:tcBorders>
            <w:shd w:val="clear" w:color="auto" w:fill="auto"/>
            <w:noWrap/>
            <w:vAlign w:val="bottom"/>
            <w:hideMark/>
          </w:tcPr>
          <w:p w14:paraId="3C048F07" w14:textId="77777777" w:rsidR="00E2497D" w:rsidRPr="005116F0" w:rsidRDefault="00E2497D" w:rsidP="00006E4B">
            <w:pPr>
              <w:spacing w:after="0" w:line="240" w:lineRule="auto"/>
              <w:rPr>
                <w:rFonts w:ascii="Arial" w:eastAsia="Times New Roman" w:hAnsi="Arial" w:cs="Arial"/>
                <w:sz w:val="20"/>
                <w:szCs w:val="20"/>
                <w:lang w:eastAsia="cs-CZ"/>
              </w:rPr>
            </w:pPr>
            <w:r w:rsidRPr="005116F0">
              <w:rPr>
                <w:rFonts w:ascii="Arial" w:eastAsia="Times New Roman" w:hAnsi="Arial" w:cs="Arial"/>
                <w:sz w:val="20"/>
                <w:szCs w:val="20"/>
                <w:lang w:eastAsia="cs-CZ"/>
              </w:rPr>
              <w:t>druhý vlak</w:t>
            </w:r>
          </w:p>
        </w:tc>
        <w:tc>
          <w:tcPr>
            <w:tcW w:w="616" w:type="dxa"/>
            <w:tcBorders>
              <w:top w:val="nil"/>
              <w:left w:val="nil"/>
              <w:bottom w:val="nil"/>
              <w:right w:val="nil"/>
            </w:tcBorders>
            <w:shd w:val="clear" w:color="auto" w:fill="auto"/>
            <w:noWrap/>
            <w:vAlign w:val="bottom"/>
            <w:hideMark/>
          </w:tcPr>
          <w:p w14:paraId="15EFC2FB" w14:textId="77777777" w:rsidR="00E2497D" w:rsidRPr="005116F0" w:rsidRDefault="00E2497D" w:rsidP="00006E4B">
            <w:pPr>
              <w:spacing w:after="0" w:line="240" w:lineRule="auto"/>
              <w:rPr>
                <w:rFonts w:ascii="Arial" w:eastAsia="Times New Roman" w:hAnsi="Arial" w:cs="Arial"/>
                <w:sz w:val="20"/>
                <w:szCs w:val="20"/>
                <w:lang w:eastAsia="cs-CZ"/>
              </w:rPr>
            </w:pPr>
          </w:p>
        </w:tc>
        <w:tc>
          <w:tcPr>
            <w:tcW w:w="616" w:type="dxa"/>
            <w:tcBorders>
              <w:top w:val="nil"/>
              <w:left w:val="nil"/>
              <w:bottom w:val="nil"/>
              <w:right w:val="nil"/>
            </w:tcBorders>
            <w:shd w:val="clear" w:color="auto" w:fill="auto"/>
            <w:noWrap/>
            <w:vAlign w:val="bottom"/>
            <w:hideMark/>
          </w:tcPr>
          <w:p w14:paraId="2A17DCF2" w14:textId="77777777" w:rsidR="00E2497D" w:rsidRPr="005116F0" w:rsidRDefault="00E2497D" w:rsidP="00006E4B">
            <w:pPr>
              <w:spacing w:after="0" w:line="240" w:lineRule="auto"/>
              <w:jc w:val="center"/>
              <w:rPr>
                <w:rFonts w:ascii="Times New Roman" w:eastAsia="Times New Roman" w:hAnsi="Times New Roman" w:cs="Times New Roman"/>
                <w:sz w:val="20"/>
                <w:szCs w:val="20"/>
                <w:lang w:eastAsia="cs-CZ"/>
              </w:rPr>
            </w:pPr>
          </w:p>
        </w:tc>
        <w:tc>
          <w:tcPr>
            <w:tcW w:w="608" w:type="dxa"/>
            <w:tcBorders>
              <w:top w:val="nil"/>
              <w:left w:val="nil"/>
              <w:bottom w:val="nil"/>
              <w:right w:val="single" w:sz="8" w:space="0" w:color="auto"/>
            </w:tcBorders>
            <w:shd w:val="clear" w:color="auto" w:fill="auto"/>
            <w:noWrap/>
            <w:vAlign w:val="bottom"/>
            <w:hideMark/>
          </w:tcPr>
          <w:p w14:paraId="7083E782"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r>
      <w:tr w:rsidR="00E2497D" w:rsidRPr="005116F0" w14:paraId="5932E1BB" w14:textId="77777777" w:rsidTr="00E2497D">
        <w:trPr>
          <w:trHeight w:val="510"/>
          <w:jc w:val="center"/>
        </w:trPr>
        <w:tc>
          <w:tcPr>
            <w:tcW w:w="1030" w:type="dxa"/>
            <w:tcBorders>
              <w:top w:val="nil"/>
              <w:left w:val="single" w:sz="8" w:space="0" w:color="auto"/>
              <w:bottom w:val="nil"/>
              <w:right w:val="nil"/>
            </w:tcBorders>
            <w:shd w:val="clear" w:color="auto" w:fill="auto"/>
            <w:vAlign w:val="center"/>
            <w:hideMark/>
          </w:tcPr>
          <w:p w14:paraId="58FFAA73"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c>
          <w:tcPr>
            <w:tcW w:w="936" w:type="dxa"/>
            <w:tcBorders>
              <w:top w:val="nil"/>
              <w:left w:val="nil"/>
              <w:bottom w:val="nil"/>
              <w:right w:val="nil"/>
            </w:tcBorders>
            <w:shd w:val="clear" w:color="auto" w:fill="auto"/>
            <w:vAlign w:val="center"/>
            <w:hideMark/>
          </w:tcPr>
          <w:p w14:paraId="633AE793"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druh vlaku</w:t>
            </w:r>
          </w:p>
        </w:tc>
        <w:tc>
          <w:tcPr>
            <w:tcW w:w="1033" w:type="dxa"/>
            <w:tcBorders>
              <w:top w:val="nil"/>
              <w:left w:val="nil"/>
              <w:bottom w:val="nil"/>
              <w:right w:val="nil"/>
            </w:tcBorders>
            <w:shd w:val="clear" w:color="auto" w:fill="auto"/>
            <w:vAlign w:val="center"/>
            <w:hideMark/>
          </w:tcPr>
          <w:p w14:paraId="65D2DE86"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zast./proj.</w:t>
            </w:r>
          </w:p>
        </w:tc>
        <w:tc>
          <w:tcPr>
            <w:tcW w:w="608" w:type="dxa"/>
            <w:tcBorders>
              <w:top w:val="nil"/>
              <w:left w:val="nil"/>
              <w:bottom w:val="nil"/>
              <w:right w:val="nil"/>
            </w:tcBorders>
            <w:shd w:val="clear" w:color="auto" w:fill="auto"/>
            <w:noWrap/>
            <w:vAlign w:val="bottom"/>
            <w:hideMark/>
          </w:tcPr>
          <w:p w14:paraId="1C7F9CE1"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1</w:t>
            </w:r>
          </w:p>
        </w:tc>
        <w:tc>
          <w:tcPr>
            <w:tcW w:w="616" w:type="dxa"/>
            <w:tcBorders>
              <w:top w:val="nil"/>
              <w:left w:val="nil"/>
              <w:bottom w:val="nil"/>
              <w:right w:val="nil"/>
            </w:tcBorders>
            <w:shd w:val="clear" w:color="auto" w:fill="auto"/>
            <w:noWrap/>
            <w:vAlign w:val="bottom"/>
            <w:hideMark/>
          </w:tcPr>
          <w:p w14:paraId="66B21A49"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2</w:t>
            </w:r>
          </w:p>
        </w:tc>
        <w:tc>
          <w:tcPr>
            <w:tcW w:w="616" w:type="dxa"/>
            <w:tcBorders>
              <w:top w:val="nil"/>
              <w:left w:val="nil"/>
              <w:bottom w:val="nil"/>
              <w:right w:val="nil"/>
            </w:tcBorders>
            <w:shd w:val="clear" w:color="auto" w:fill="auto"/>
            <w:noWrap/>
            <w:vAlign w:val="bottom"/>
            <w:hideMark/>
          </w:tcPr>
          <w:p w14:paraId="59A74559"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w:t>
            </w:r>
          </w:p>
        </w:tc>
        <w:tc>
          <w:tcPr>
            <w:tcW w:w="616" w:type="dxa"/>
            <w:tcBorders>
              <w:top w:val="nil"/>
              <w:left w:val="nil"/>
              <w:bottom w:val="nil"/>
              <w:right w:val="nil"/>
            </w:tcBorders>
            <w:shd w:val="clear" w:color="auto" w:fill="auto"/>
            <w:noWrap/>
            <w:vAlign w:val="bottom"/>
            <w:hideMark/>
          </w:tcPr>
          <w:p w14:paraId="011C5794"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w:t>
            </w:r>
          </w:p>
        </w:tc>
        <w:tc>
          <w:tcPr>
            <w:tcW w:w="608" w:type="dxa"/>
            <w:tcBorders>
              <w:top w:val="nil"/>
              <w:left w:val="nil"/>
              <w:bottom w:val="nil"/>
              <w:right w:val="single" w:sz="8" w:space="0" w:color="auto"/>
            </w:tcBorders>
            <w:shd w:val="clear" w:color="auto" w:fill="auto"/>
            <w:noWrap/>
            <w:vAlign w:val="bottom"/>
            <w:hideMark/>
          </w:tcPr>
          <w:p w14:paraId="37587FFD"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5</w:t>
            </w:r>
          </w:p>
        </w:tc>
      </w:tr>
      <w:tr w:rsidR="00E2497D" w:rsidRPr="005116F0" w14:paraId="0AB3F599" w14:textId="77777777" w:rsidTr="00E2497D">
        <w:trPr>
          <w:trHeight w:val="480"/>
          <w:jc w:val="center"/>
        </w:trPr>
        <w:tc>
          <w:tcPr>
            <w:tcW w:w="1030" w:type="dxa"/>
            <w:tcBorders>
              <w:top w:val="nil"/>
              <w:left w:val="single" w:sz="8" w:space="0" w:color="auto"/>
              <w:bottom w:val="nil"/>
              <w:right w:val="nil"/>
            </w:tcBorders>
            <w:shd w:val="clear" w:color="auto" w:fill="auto"/>
            <w:noWrap/>
            <w:vAlign w:val="bottom"/>
            <w:hideMark/>
          </w:tcPr>
          <w:p w14:paraId="100A998E"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c>
          <w:tcPr>
            <w:tcW w:w="936" w:type="dxa"/>
            <w:tcBorders>
              <w:top w:val="nil"/>
              <w:left w:val="nil"/>
              <w:bottom w:val="nil"/>
              <w:right w:val="nil"/>
            </w:tcBorders>
            <w:shd w:val="clear" w:color="auto" w:fill="auto"/>
            <w:noWrap/>
            <w:vAlign w:val="bottom"/>
            <w:hideMark/>
          </w:tcPr>
          <w:p w14:paraId="01B18F2B" w14:textId="77777777" w:rsidR="00E2497D" w:rsidRPr="005116F0" w:rsidRDefault="00E2497D" w:rsidP="00006E4B">
            <w:pPr>
              <w:spacing w:after="0" w:line="240" w:lineRule="auto"/>
              <w:jc w:val="center"/>
              <w:rPr>
                <w:rFonts w:ascii="Arial" w:eastAsia="Times New Roman" w:hAnsi="Arial" w:cs="Arial"/>
                <w:sz w:val="20"/>
                <w:szCs w:val="20"/>
                <w:lang w:eastAsia="cs-CZ"/>
              </w:rPr>
            </w:pPr>
          </w:p>
        </w:tc>
        <w:tc>
          <w:tcPr>
            <w:tcW w:w="1033" w:type="dxa"/>
            <w:tcBorders>
              <w:top w:val="nil"/>
              <w:left w:val="nil"/>
              <w:bottom w:val="nil"/>
              <w:right w:val="nil"/>
            </w:tcBorders>
            <w:shd w:val="clear" w:color="auto" w:fill="auto"/>
            <w:noWrap/>
            <w:vAlign w:val="bottom"/>
            <w:hideMark/>
          </w:tcPr>
          <w:p w14:paraId="13CE090A" w14:textId="77777777" w:rsidR="00E2497D" w:rsidRPr="005116F0" w:rsidRDefault="00E2497D" w:rsidP="00006E4B">
            <w:pPr>
              <w:spacing w:after="0" w:line="240" w:lineRule="auto"/>
              <w:jc w:val="center"/>
              <w:rPr>
                <w:rFonts w:ascii="Times New Roman" w:eastAsia="Times New Roman" w:hAnsi="Times New Roman" w:cs="Times New Roman"/>
                <w:sz w:val="20"/>
                <w:szCs w:val="20"/>
                <w:lang w:eastAsia="cs-CZ"/>
              </w:rPr>
            </w:pPr>
          </w:p>
        </w:tc>
        <w:tc>
          <w:tcPr>
            <w:tcW w:w="608" w:type="dxa"/>
            <w:tcBorders>
              <w:top w:val="nil"/>
              <w:left w:val="nil"/>
              <w:bottom w:val="nil"/>
              <w:right w:val="nil"/>
            </w:tcBorders>
            <w:shd w:val="clear" w:color="auto" w:fill="D9D9D9" w:themeFill="background1" w:themeFillShade="D9"/>
            <w:noWrap/>
            <w:textDirection w:val="btLr"/>
            <w:vAlign w:val="bottom"/>
            <w:hideMark/>
          </w:tcPr>
          <w:p w14:paraId="6CCDE07B" w14:textId="77777777" w:rsidR="00E2497D" w:rsidRPr="005116F0" w:rsidRDefault="00E2497D" w:rsidP="00006E4B">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Ex</w:t>
            </w:r>
          </w:p>
        </w:tc>
        <w:tc>
          <w:tcPr>
            <w:tcW w:w="616" w:type="dxa"/>
            <w:tcBorders>
              <w:top w:val="nil"/>
              <w:left w:val="nil"/>
              <w:bottom w:val="nil"/>
              <w:right w:val="nil"/>
            </w:tcBorders>
            <w:shd w:val="clear" w:color="auto" w:fill="D9D9D9" w:themeFill="background1" w:themeFillShade="D9"/>
            <w:noWrap/>
            <w:textDirection w:val="btLr"/>
            <w:vAlign w:val="bottom"/>
            <w:hideMark/>
          </w:tcPr>
          <w:p w14:paraId="3129BBA1" w14:textId="77777777" w:rsidR="00E2497D" w:rsidRPr="005116F0" w:rsidRDefault="00E2497D" w:rsidP="00006E4B">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R</w:t>
            </w:r>
          </w:p>
        </w:tc>
        <w:tc>
          <w:tcPr>
            <w:tcW w:w="616" w:type="dxa"/>
            <w:tcBorders>
              <w:top w:val="nil"/>
              <w:left w:val="nil"/>
              <w:bottom w:val="nil"/>
              <w:right w:val="nil"/>
            </w:tcBorders>
            <w:shd w:val="clear" w:color="auto" w:fill="D9D9D9" w:themeFill="background1" w:themeFillShade="D9"/>
            <w:noWrap/>
            <w:textDirection w:val="btLr"/>
            <w:vAlign w:val="bottom"/>
            <w:hideMark/>
          </w:tcPr>
          <w:p w14:paraId="290FED86" w14:textId="77777777" w:rsidR="00E2497D" w:rsidRPr="005116F0" w:rsidRDefault="00E2497D" w:rsidP="00006E4B">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Os</w:t>
            </w:r>
          </w:p>
        </w:tc>
        <w:tc>
          <w:tcPr>
            <w:tcW w:w="616" w:type="dxa"/>
            <w:tcBorders>
              <w:top w:val="nil"/>
              <w:left w:val="nil"/>
              <w:bottom w:val="nil"/>
              <w:right w:val="nil"/>
            </w:tcBorders>
            <w:shd w:val="clear" w:color="auto" w:fill="D9D9D9" w:themeFill="background1" w:themeFillShade="D9"/>
            <w:noWrap/>
            <w:textDirection w:val="btLr"/>
            <w:vAlign w:val="bottom"/>
            <w:hideMark/>
          </w:tcPr>
          <w:p w14:paraId="631805F2" w14:textId="77777777" w:rsidR="00E2497D" w:rsidRPr="005116F0" w:rsidRDefault="00E2497D" w:rsidP="00006E4B">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Nex</w:t>
            </w:r>
          </w:p>
        </w:tc>
        <w:tc>
          <w:tcPr>
            <w:tcW w:w="608" w:type="dxa"/>
            <w:tcBorders>
              <w:top w:val="nil"/>
              <w:left w:val="nil"/>
              <w:bottom w:val="nil"/>
              <w:right w:val="single" w:sz="8" w:space="0" w:color="auto"/>
            </w:tcBorders>
            <w:shd w:val="clear" w:color="auto" w:fill="D9D9D9" w:themeFill="background1" w:themeFillShade="D9"/>
            <w:noWrap/>
            <w:textDirection w:val="btLr"/>
            <w:vAlign w:val="bottom"/>
            <w:hideMark/>
          </w:tcPr>
          <w:p w14:paraId="2BA8EDB5" w14:textId="77777777" w:rsidR="00E2497D" w:rsidRPr="005116F0" w:rsidRDefault="00E2497D" w:rsidP="00006E4B">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Nex</w:t>
            </w:r>
          </w:p>
        </w:tc>
      </w:tr>
      <w:tr w:rsidR="00E2497D" w:rsidRPr="005116F0" w14:paraId="1DC5A5CE" w14:textId="77777777" w:rsidTr="00E2497D">
        <w:trPr>
          <w:trHeight w:val="360"/>
          <w:jc w:val="center"/>
        </w:trPr>
        <w:tc>
          <w:tcPr>
            <w:tcW w:w="1030" w:type="dxa"/>
            <w:tcBorders>
              <w:top w:val="nil"/>
              <w:left w:val="single" w:sz="8" w:space="0" w:color="auto"/>
              <w:bottom w:val="single" w:sz="4" w:space="0" w:color="auto"/>
              <w:right w:val="nil"/>
            </w:tcBorders>
            <w:shd w:val="clear" w:color="auto" w:fill="auto"/>
            <w:noWrap/>
            <w:vAlign w:val="bottom"/>
            <w:hideMark/>
          </w:tcPr>
          <w:p w14:paraId="34E1B4F1"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c>
          <w:tcPr>
            <w:tcW w:w="936" w:type="dxa"/>
            <w:tcBorders>
              <w:top w:val="nil"/>
              <w:left w:val="nil"/>
              <w:bottom w:val="single" w:sz="4" w:space="0" w:color="auto"/>
              <w:right w:val="nil"/>
            </w:tcBorders>
            <w:shd w:val="clear" w:color="auto" w:fill="auto"/>
            <w:noWrap/>
            <w:vAlign w:val="bottom"/>
            <w:hideMark/>
          </w:tcPr>
          <w:p w14:paraId="51E74A88"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c>
          <w:tcPr>
            <w:tcW w:w="1033" w:type="dxa"/>
            <w:tcBorders>
              <w:top w:val="nil"/>
              <w:left w:val="nil"/>
              <w:bottom w:val="single" w:sz="4" w:space="0" w:color="auto"/>
              <w:right w:val="nil"/>
            </w:tcBorders>
            <w:shd w:val="clear" w:color="auto" w:fill="auto"/>
            <w:noWrap/>
            <w:vAlign w:val="bottom"/>
            <w:hideMark/>
          </w:tcPr>
          <w:p w14:paraId="31231A19"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c>
          <w:tcPr>
            <w:tcW w:w="608" w:type="dxa"/>
            <w:tcBorders>
              <w:top w:val="nil"/>
              <w:left w:val="nil"/>
              <w:bottom w:val="single" w:sz="4" w:space="0" w:color="auto"/>
              <w:right w:val="nil"/>
            </w:tcBorders>
            <w:shd w:val="clear" w:color="auto" w:fill="D9D9D9" w:themeFill="background1" w:themeFillShade="D9"/>
            <w:noWrap/>
            <w:vAlign w:val="bottom"/>
            <w:hideMark/>
          </w:tcPr>
          <w:p w14:paraId="4C71A6EE" w14:textId="77777777" w:rsidR="00E2497D" w:rsidRPr="005116F0" w:rsidRDefault="00E2497D" w:rsidP="00006E4B">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P P </w:t>
            </w:r>
          </w:p>
        </w:tc>
        <w:tc>
          <w:tcPr>
            <w:tcW w:w="616" w:type="dxa"/>
            <w:tcBorders>
              <w:top w:val="nil"/>
              <w:left w:val="nil"/>
              <w:bottom w:val="single" w:sz="4" w:space="0" w:color="auto"/>
              <w:right w:val="nil"/>
            </w:tcBorders>
            <w:shd w:val="clear" w:color="auto" w:fill="D9D9D9" w:themeFill="background1" w:themeFillShade="D9"/>
            <w:noWrap/>
            <w:vAlign w:val="bottom"/>
            <w:hideMark/>
          </w:tcPr>
          <w:p w14:paraId="3F1DDD51" w14:textId="77777777" w:rsidR="00E2497D" w:rsidRPr="005116F0" w:rsidRDefault="00E2497D" w:rsidP="00006E4B">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ZP </w:t>
            </w:r>
          </w:p>
        </w:tc>
        <w:tc>
          <w:tcPr>
            <w:tcW w:w="616" w:type="dxa"/>
            <w:tcBorders>
              <w:top w:val="nil"/>
              <w:left w:val="nil"/>
              <w:bottom w:val="single" w:sz="4" w:space="0" w:color="auto"/>
              <w:right w:val="nil"/>
            </w:tcBorders>
            <w:shd w:val="clear" w:color="auto" w:fill="D9D9D9" w:themeFill="background1" w:themeFillShade="D9"/>
            <w:noWrap/>
            <w:vAlign w:val="bottom"/>
            <w:hideMark/>
          </w:tcPr>
          <w:p w14:paraId="77C032A1" w14:textId="77777777" w:rsidR="00E2497D" w:rsidRPr="005116F0" w:rsidRDefault="00E2497D" w:rsidP="00006E4B">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ZZ</w:t>
            </w:r>
          </w:p>
        </w:tc>
        <w:tc>
          <w:tcPr>
            <w:tcW w:w="616" w:type="dxa"/>
            <w:tcBorders>
              <w:top w:val="nil"/>
              <w:left w:val="nil"/>
              <w:bottom w:val="single" w:sz="4" w:space="0" w:color="auto"/>
              <w:right w:val="nil"/>
            </w:tcBorders>
            <w:shd w:val="clear" w:color="auto" w:fill="D9D9D9" w:themeFill="background1" w:themeFillShade="D9"/>
            <w:noWrap/>
            <w:vAlign w:val="bottom"/>
            <w:hideMark/>
          </w:tcPr>
          <w:p w14:paraId="23635243" w14:textId="77777777" w:rsidR="00E2497D" w:rsidRPr="005116F0" w:rsidRDefault="00E2497D" w:rsidP="00006E4B">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ZP </w:t>
            </w:r>
          </w:p>
        </w:tc>
        <w:tc>
          <w:tcPr>
            <w:tcW w:w="608" w:type="dxa"/>
            <w:tcBorders>
              <w:top w:val="nil"/>
              <w:left w:val="nil"/>
              <w:bottom w:val="single" w:sz="4" w:space="0" w:color="auto"/>
              <w:right w:val="single" w:sz="8" w:space="0" w:color="auto"/>
            </w:tcBorders>
            <w:shd w:val="clear" w:color="auto" w:fill="D9D9D9" w:themeFill="background1" w:themeFillShade="D9"/>
            <w:noWrap/>
            <w:vAlign w:val="bottom"/>
            <w:hideMark/>
          </w:tcPr>
          <w:p w14:paraId="34578CE9" w14:textId="77777777" w:rsidR="00E2497D" w:rsidRPr="005116F0" w:rsidRDefault="00E2497D" w:rsidP="00006E4B">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PP </w:t>
            </w:r>
          </w:p>
        </w:tc>
      </w:tr>
      <w:tr w:rsidR="00E2497D" w:rsidRPr="005116F0" w14:paraId="652BEB2C" w14:textId="77777777" w:rsidTr="00E2497D">
        <w:trPr>
          <w:trHeight w:val="360"/>
          <w:jc w:val="center"/>
        </w:trPr>
        <w:tc>
          <w:tcPr>
            <w:tcW w:w="1030" w:type="dxa"/>
            <w:tcBorders>
              <w:top w:val="nil"/>
              <w:left w:val="single" w:sz="8" w:space="0" w:color="auto"/>
              <w:bottom w:val="nil"/>
              <w:right w:val="nil"/>
            </w:tcBorders>
            <w:shd w:val="clear" w:color="auto" w:fill="auto"/>
            <w:noWrap/>
            <w:vAlign w:val="bottom"/>
            <w:hideMark/>
          </w:tcPr>
          <w:p w14:paraId="42769D89"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1</w:t>
            </w:r>
          </w:p>
        </w:tc>
        <w:tc>
          <w:tcPr>
            <w:tcW w:w="936" w:type="dxa"/>
            <w:tcBorders>
              <w:top w:val="nil"/>
              <w:left w:val="nil"/>
              <w:bottom w:val="nil"/>
              <w:right w:val="nil"/>
            </w:tcBorders>
            <w:shd w:val="clear" w:color="auto" w:fill="D9D9D9" w:themeFill="background1" w:themeFillShade="D9"/>
            <w:noWrap/>
            <w:vAlign w:val="bottom"/>
            <w:hideMark/>
          </w:tcPr>
          <w:p w14:paraId="5B867878" w14:textId="77777777" w:rsidR="00E2497D" w:rsidRPr="005116F0" w:rsidRDefault="00E2497D" w:rsidP="00006E4B">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Ex</w:t>
            </w:r>
          </w:p>
        </w:tc>
        <w:tc>
          <w:tcPr>
            <w:tcW w:w="1033" w:type="dxa"/>
            <w:tcBorders>
              <w:top w:val="nil"/>
              <w:left w:val="nil"/>
              <w:bottom w:val="nil"/>
              <w:right w:val="nil"/>
            </w:tcBorders>
            <w:shd w:val="clear" w:color="auto" w:fill="D9D9D9" w:themeFill="background1" w:themeFillShade="D9"/>
            <w:noWrap/>
            <w:vAlign w:val="bottom"/>
            <w:hideMark/>
          </w:tcPr>
          <w:p w14:paraId="50C87C6B" w14:textId="77777777" w:rsidR="00E2497D" w:rsidRPr="005116F0" w:rsidRDefault="00E2497D" w:rsidP="00006E4B">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P P </w:t>
            </w:r>
          </w:p>
        </w:tc>
        <w:tc>
          <w:tcPr>
            <w:tcW w:w="608" w:type="dxa"/>
            <w:tcBorders>
              <w:top w:val="nil"/>
              <w:left w:val="nil"/>
              <w:bottom w:val="nil"/>
              <w:right w:val="nil"/>
            </w:tcBorders>
            <w:shd w:val="clear" w:color="auto" w:fill="auto"/>
            <w:noWrap/>
            <w:vAlign w:val="bottom"/>
            <w:hideMark/>
          </w:tcPr>
          <w:p w14:paraId="33D12629"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3,0</w:t>
            </w:r>
          </w:p>
        </w:tc>
        <w:tc>
          <w:tcPr>
            <w:tcW w:w="616" w:type="dxa"/>
            <w:tcBorders>
              <w:top w:val="nil"/>
              <w:left w:val="nil"/>
              <w:bottom w:val="nil"/>
              <w:right w:val="nil"/>
            </w:tcBorders>
            <w:shd w:val="clear" w:color="auto" w:fill="auto"/>
            <w:noWrap/>
            <w:vAlign w:val="bottom"/>
            <w:hideMark/>
          </w:tcPr>
          <w:p w14:paraId="79B1BF51"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3,0</w:t>
            </w:r>
          </w:p>
        </w:tc>
        <w:tc>
          <w:tcPr>
            <w:tcW w:w="616" w:type="dxa"/>
            <w:tcBorders>
              <w:top w:val="nil"/>
              <w:left w:val="nil"/>
              <w:bottom w:val="nil"/>
              <w:right w:val="nil"/>
            </w:tcBorders>
            <w:shd w:val="clear" w:color="auto" w:fill="auto"/>
            <w:noWrap/>
            <w:vAlign w:val="bottom"/>
            <w:hideMark/>
          </w:tcPr>
          <w:p w14:paraId="3305911F"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3,5</w:t>
            </w:r>
          </w:p>
        </w:tc>
        <w:tc>
          <w:tcPr>
            <w:tcW w:w="616" w:type="dxa"/>
            <w:tcBorders>
              <w:top w:val="nil"/>
              <w:left w:val="nil"/>
              <w:bottom w:val="nil"/>
              <w:right w:val="nil"/>
            </w:tcBorders>
            <w:shd w:val="clear" w:color="auto" w:fill="auto"/>
            <w:noWrap/>
            <w:vAlign w:val="bottom"/>
            <w:hideMark/>
          </w:tcPr>
          <w:p w14:paraId="779D0E20"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3,5</w:t>
            </w:r>
          </w:p>
        </w:tc>
        <w:tc>
          <w:tcPr>
            <w:tcW w:w="608" w:type="dxa"/>
            <w:tcBorders>
              <w:top w:val="nil"/>
              <w:left w:val="nil"/>
              <w:bottom w:val="nil"/>
              <w:right w:val="single" w:sz="8" w:space="0" w:color="auto"/>
            </w:tcBorders>
            <w:shd w:val="clear" w:color="auto" w:fill="auto"/>
            <w:noWrap/>
            <w:vAlign w:val="bottom"/>
            <w:hideMark/>
          </w:tcPr>
          <w:p w14:paraId="5F33E6D9"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3,5</w:t>
            </w:r>
          </w:p>
        </w:tc>
      </w:tr>
      <w:tr w:rsidR="00E2497D" w:rsidRPr="005116F0" w14:paraId="742D3C15" w14:textId="77777777" w:rsidTr="00E2497D">
        <w:trPr>
          <w:trHeight w:val="360"/>
          <w:jc w:val="center"/>
        </w:trPr>
        <w:tc>
          <w:tcPr>
            <w:tcW w:w="1030" w:type="dxa"/>
            <w:tcBorders>
              <w:top w:val="nil"/>
              <w:left w:val="single" w:sz="8" w:space="0" w:color="auto"/>
              <w:bottom w:val="nil"/>
              <w:right w:val="nil"/>
            </w:tcBorders>
            <w:shd w:val="clear" w:color="auto" w:fill="auto"/>
            <w:noWrap/>
            <w:vAlign w:val="bottom"/>
            <w:hideMark/>
          </w:tcPr>
          <w:p w14:paraId="60E9D6BE"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2</w:t>
            </w:r>
          </w:p>
        </w:tc>
        <w:tc>
          <w:tcPr>
            <w:tcW w:w="936" w:type="dxa"/>
            <w:tcBorders>
              <w:top w:val="nil"/>
              <w:left w:val="nil"/>
              <w:bottom w:val="nil"/>
              <w:right w:val="nil"/>
            </w:tcBorders>
            <w:shd w:val="clear" w:color="auto" w:fill="D9D9D9" w:themeFill="background1" w:themeFillShade="D9"/>
            <w:noWrap/>
            <w:vAlign w:val="bottom"/>
            <w:hideMark/>
          </w:tcPr>
          <w:p w14:paraId="05E0161C" w14:textId="77777777" w:rsidR="00E2497D" w:rsidRPr="005116F0" w:rsidRDefault="00E2497D" w:rsidP="00006E4B">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R</w:t>
            </w:r>
          </w:p>
        </w:tc>
        <w:tc>
          <w:tcPr>
            <w:tcW w:w="1033" w:type="dxa"/>
            <w:tcBorders>
              <w:top w:val="nil"/>
              <w:left w:val="nil"/>
              <w:bottom w:val="nil"/>
              <w:right w:val="nil"/>
            </w:tcBorders>
            <w:shd w:val="clear" w:color="auto" w:fill="D9D9D9" w:themeFill="background1" w:themeFillShade="D9"/>
            <w:noWrap/>
            <w:vAlign w:val="bottom"/>
            <w:hideMark/>
          </w:tcPr>
          <w:p w14:paraId="00BCF6E9" w14:textId="77777777" w:rsidR="00E2497D" w:rsidRPr="005116F0" w:rsidRDefault="00E2497D" w:rsidP="00006E4B">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ZP </w:t>
            </w:r>
          </w:p>
        </w:tc>
        <w:tc>
          <w:tcPr>
            <w:tcW w:w="608" w:type="dxa"/>
            <w:tcBorders>
              <w:top w:val="nil"/>
              <w:left w:val="nil"/>
              <w:bottom w:val="nil"/>
              <w:right w:val="nil"/>
            </w:tcBorders>
            <w:shd w:val="clear" w:color="auto" w:fill="auto"/>
            <w:noWrap/>
            <w:vAlign w:val="bottom"/>
            <w:hideMark/>
          </w:tcPr>
          <w:p w14:paraId="29BF261D"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3,5</w:t>
            </w:r>
          </w:p>
        </w:tc>
        <w:tc>
          <w:tcPr>
            <w:tcW w:w="616" w:type="dxa"/>
            <w:tcBorders>
              <w:top w:val="nil"/>
              <w:left w:val="nil"/>
              <w:bottom w:val="nil"/>
              <w:right w:val="nil"/>
            </w:tcBorders>
            <w:shd w:val="clear" w:color="auto" w:fill="auto"/>
            <w:noWrap/>
            <w:vAlign w:val="bottom"/>
            <w:hideMark/>
          </w:tcPr>
          <w:p w14:paraId="2525ED7F"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3,0</w:t>
            </w:r>
          </w:p>
        </w:tc>
        <w:tc>
          <w:tcPr>
            <w:tcW w:w="616" w:type="dxa"/>
            <w:tcBorders>
              <w:top w:val="nil"/>
              <w:left w:val="nil"/>
              <w:bottom w:val="nil"/>
              <w:right w:val="nil"/>
            </w:tcBorders>
            <w:shd w:val="clear" w:color="auto" w:fill="auto"/>
            <w:noWrap/>
            <w:vAlign w:val="bottom"/>
            <w:hideMark/>
          </w:tcPr>
          <w:p w14:paraId="3B14D523"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3,5</w:t>
            </w:r>
          </w:p>
        </w:tc>
        <w:tc>
          <w:tcPr>
            <w:tcW w:w="616" w:type="dxa"/>
            <w:tcBorders>
              <w:top w:val="nil"/>
              <w:left w:val="nil"/>
              <w:bottom w:val="nil"/>
              <w:right w:val="nil"/>
            </w:tcBorders>
            <w:shd w:val="clear" w:color="auto" w:fill="auto"/>
            <w:noWrap/>
            <w:vAlign w:val="bottom"/>
            <w:hideMark/>
          </w:tcPr>
          <w:p w14:paraId="29417BCE"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4,0</w:t>
            </w:r>
          </w:p>
        </w:tc>
        <w:tc>
          <w:tcPr>
            <w:tcW w:w="608" w:type="dxa"/>
            <w:tcBorders>
              <w:top w:val="nil"/>
              <w:left w:val="nil"/>
              <w:bottom w:val="nil"/>
              <w:right w:val="single" w:sz="8" w:space="0" w:color="auto"/>
            </w:tcBorders>
            <w:shd w:val="clear" w:color="auto" w:fill="auto"/>
            <w:noWrap/>
            <w:vAlign w:val="bottom"/>
            <w:hideMark/>
          </w:tcPr>
          <w:p w14:paraId="50374A61"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4,0</w:t>
            </w:r>
          </w:p>
        </w:tc>
      </w:tr>
      <w:tr w:rsidR="00E2497D" w:rsidRPr="005116F0" w14:paraId="78DE628C" w14:textId="77777777" w:rsidTr="00E2497D">
        <w:trPr>
          <w:trHeight w:val="360"/>
          <w:jc w:val="center"/>
        </w:trPr>
        <w:tc>
          <w:tcPr>
            <w:tcW w:w="1030" w:type="dxa"/>
            <w:tcBorders>
              <w:top w:val="nil"/>
              <w:left w:val="single" w:sz="8" w:space="0" w:color="auto"/>
              <w:bottom w:val="nil"/>
              <w:right w:val="nil"/>
            </w:tcBorders>
            <w:shd w:val="clear" w:color="auto" w:fill="auto"/>
            <w:noWrap/>
            <w:vAlign w:val="bottom"/>
            <w:hideMark/>
          </w:tcPr>
          <w:p w14:paraId="0666F176"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w:t>
            </w:r>
          </w:p>
        </w:tc>
        <w:tc>
          <w:tcPr>
            <w:tcW w:w="936" w:type="dxa"/>
            <w:tcBorders>
              <w:top w:val="nil"/>
              <w:left w:val="nil"/>
              <w:bottom w:val="nil"/>
              <w:right w:val="nil"/>
            </w:tcBorders>
            <w:shd w:val="clear" w:color="auto" w:fill="D9D9D9" w:themeFill="background1" w:themeFillShade="D9"/>
            <w:noWrap/>
            <w:vAlign w:val="bottom"/>
            <w:hideMark/>
          </w:tcPr>
          <w:p w14:paraId="3649EAD9" w14:textId="77777777" w:rsidR="00E2497D" w:rsidRPr="005116F0" w:rsidRDefault="00E2497D" w:rsidP="00006E4B">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Os</w:t>
            </w:r>
          </w:p>
        </w:tc>
        <w:tc>
          <w:tcPr>
            <w:tcW w:w="1033" w:type="dxa"/>
            <w:tcBorders>
              <w:top w:val="nil"/>
              <w:left w:val="nil"/>
              <w:bottom w:val="nil"/>
              <w:right w:val="nil"/>
            </w:tcBorders>
            <w:shd w:val="clear" w:color="auto" w:fill="D9D9D9" w:themeFill="background1" w:themeFillShade="D9"/>
            <w:noWrap/>
            <w:vAlign w:val="bottom"/>
            <w:hideMark/>
          </w:tcPr>
          <w:p w14:paraId="4CC35C66" w14:textId="77777777" w:rsidR="00E2497D" w:rsidRPr="005116F0" w:rsidRDefault="00E2497D" w:rsidP="00006E4B">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ZZ</w:t>
            </w:r>
          </w:p>
        </w:tc>
        <w:tc>
          <w:tcPr>
            <w:tcW w:w="608" w:type="dxa"/>
            <w:tcBorders>
              <w:top w:val="nil"/>
              <w:left w:val="nil"/>
              <w:bottom w:val="nil"/>
              <w:right w:val="nil"/>
            </w:tcBorders>
            <w:shd w:val="clear" w:color="auto" w:fill="auto"/>
            <w:noWrap/>
            <w:vAlign w:val="bottom"/>
            <w:hideMark/>
          </w:tcPr>
          <w:p w14:paraId="4840DC27"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5,5</w:t>
            </w:r>
          </w:p>
        </w:tc>
        <w:tc>
          <w:tcPr>
            <w:tcW w:w="616" w:type="dxa"/>
            <w:tcBorders>
              <w:top w:val="nil"/>
              <w:left w:val="nil"/>
              <w:bottom w:val="nil"/>
              <w:right w:val="nil"/>
            </w:tcBorders>
            <w:shd w:val="clear" w:color="auto" w:fill="auto"/>
            <w:noWrap/>
            <w:vAlign w:val="bottom"/>
            <w:hideMark/>
          </w:tcPr>
          <w:p w14:paraId="7B4AA366"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5,0</w:t>
            </w:r>
          </w:p>
        </w:tc>
        <w:tc>
          <w:tcPr>
            <w:tcW w:w="616" w:type="dxa"/>
            <w:tcBorders>
              <w:top w:val="nil"/>
              <w:left w:val="nil"/>
              <w:bottom w:val="nil"/>
              <w:right w:val="nil"/>
            </w:tcBorders>
            <w:shd w:val="clear" w:color="auto" w:fill="auto"/>
            <w:noWrap/>
            <w:vAlign w:val="bottom"/>
            <w:hideMark/>
          </w:tcPr>
          <w:p w14:paraId="796B7B15"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4,5</w:t>
            </w:r>
          </w:p>
        </w:tc>
        <w:tc>
          <w:tcPr>
            <w:tcW w:w="616" w:type="dxa"/>
            <w:tcBorders>
              <w:top w:val="nil"/>
              <w:left w:val="nil"/>
              <w:bottom w:val="nil"/>
              <w:right w:val="nil"/>
            </w:tcBorders>
            <w:shd w:val="clear" w:color="auto" w:fill="auto"/>
            <w:noWrap/>
            <w:vAlign w:val="bottom"/>
            <w:hideMark/>
          </w:tcPr>
          <w:p w14:paraId="2B5DDEB9"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4,5</w:t>
            </w:r>
          </w:p>
        </w:tc>
        <w:tc>
          <w:tcPr>
            <w:tcW w:w="608" w:type="dxa"/>
            <w:tcBorders>
              <w:top w:val="nil"/>
              <w:left w:val="nil"/>
              <w:bottom w:val="nil"/>
              <w:right w:val="single" w:sz="8" w:space="0" w:color="auto"/>
            </w:tcBorders>
            <w:shd w:val="clear" w:color="auto" w:fill="auto"/>
            <w:noWrap/>
            <w:vAlign w:val="bottom"/>
            <w:hideMark/>
          </w:tcPr>
          <w:p w14:paraId="4B36300E"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5,5</w:t>
            </w:r>
          </w:p>
        </w:tc>
      </w:tr>
      <w:tr w:rsidR="00E2497D" w:rsidRPr="005116F0" w14:paraId="03D4FDD1" w14:textId="77777777" w:rsidTr="00E2497D">
        <w:trPr>
          <w:trHeight w:val="360"/>
          <w:jc w:val="center"/>
        </w:trPr>
        <w:tc>
          <w:tcPr>
            <w:tcW w:w="1030" w:type="dxa"/>
            <w:tcBorders>
              <w:top w:val="nil"/>
              <w:left w:val="single" w:sz="8" w:space="0" w:color="auto"/>
              <w:bottom w:val="nil"/>
              <w:right w:val="nil"/>
            </w:tcBorders>
            <w:shd w:val="clear" w:color="auto" w:fill="auto"/>
            <w:noWrap/>
            <w:vAlign w:val="bottom"/>
            <w:hideMark/>
          </w:tcPr>
          <w:p w14:paraId="0677906C"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w:t>
            </w:r>
          </w:p>
        </w:tc>
        <w:tc>
          <w:tcPr>
            <w:tcW w:w="936" w:type="dxa"/>
            <w:tcBorders>
              <w:top w:val="nil"/>
              <w:left w:val="nil"/>
              <w:bottom w:val="nil"/>
              <w:right w:val="nil"/>
            </w:tcBorders>
            <w:shd w:val="clear" w:color="auto" w:fill="D9D9D9" w:themeFill="background1" w:themeFillShade="D9"/>
            <w:noWrap/>
            <w:vAlign w:val="bottom"/>
            <w:hideMark/>
          </w:tcPr>
          <w:p w14:paraId="33EC2094" w14:textId="77777777" w:rsidR="00E2497D" w:rsidRPr="005116F0" w:rsidRDefault="00E2497D" w:rsidP="00006E4B">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Nex</w:t>
            </w:r>
          </w:p>
        </w:tc>
        <w:tc>
          <w:tcPr>
            <w:tcW w:w="1033" w:type="dxa"/>
            <w:tcBorders>
              <w:top w:val="nil"/>
              <w:left w:val="nil"/>
              <w:bottom w:val="nil"/>
              <w:right w:val="nil"/>
            </w:tcBorders>
            <w:shd w:val="clear" w:color="auto" w:fill="D9D9D9" w:themeFill="background1" w:themeFillShade="D9"/>
            <w:noWrap/>
            <w:vAlign w:val="bottom"/>
            <w:hideMark/>
          </w:tcPr>
          <w:p w14:paraId="04AAA117" w14:textId="77777777" w:rsidR="00E2497D" w:rsidRPr="005116F0" w:rsidRDefault="00E2497D" w:rsidP="00006E4B">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ZP </w:t>
            </w:r>
          </w:p>
        </w:tc>
        <w:tc>
          <w:tcPr>
            <w:tcW w:w="608" w:type="dxa"/>
            <w:tcBorders>
              <w:top w:val="nil"/>
              <w:left w:val="nil"/>
              <w:bottom w:val="nil"/>
              <w:right w:val="nil"/>
            </w:tcBorders>
            <w:shd w:val="clear" w:color="auto" w:fill="auto"/>
            <w:noWrap/>
            <w:vAlign w:val="bottom"/>
            <w:hideMark/>
          </w:tcPr>
          <w:p w14:paraId="17469817"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7,0</w:t>
            </w:r>
          </w:p>
        </w:tc>
        <w:tc>
          <w:tcPr>
            <w:tcW w:w="616" w:type="dxa"/>
            <w:tcBorders>
              <w:top w:val="nil"/>
              <w:left w:val="nil"/>
              <w:bottom w:val="nil"/>
              <w:right w:val="nil"/>
            </w:tcBorders>
            <w:shd w:val="clear" w:color="auto" w:fill="auto"/>
            <w:noWrap/>
            <w:vAlign w:val="bottom"/>
            <w:hideMark/>
          </w:tcPr>
          <w:p w14:paraId="0A4557FE"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6,5</w:t>
            </w:r>
          </w:p>
        </w:tc>
        <w:tc>
          <w:tcPr>
            <w:tcW w:w="616" w:type="dxa"/>
            <w:tcBorders>
              <w:top w:val="nil"/>
              <w:left w:val="nil"/>
              <w:bottom w:val="nil"/>
              <w:right w:val="nil"/>
            </w:tcBorders>
            <w:shd w:val="clear" w:color="auto" w:fill="auto"/>
            <w:noWrap/>
            <w:vAlign w:val="bottom"/>
            <w:hideMark/>
          </w:tcPr>
          <w:p w14:paraId="214D5024"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6,5</w:t>
            </w:r>
          </w:p>
        </w:tc>
        <w:tc>
          <w:tcPr>
            <w:tcW w:w="616" w:type="dxa"/>
            <w:tcBorders>
              <w:top w:val="nil"/>
              <w:left w:val="nil"/>
              <w:bottom w:val="nil"/>
              <w:right w:val="nil"/>
            </w:tcBorders>
            <w:shd w:val="clear" w:color="auto" w:fill="auto"/>
            <w:noWrap/>
            <w:vAlign w:val="bottom"/>
            <w:hideMark/>
          </w:tcPr>
          <w:p w14:paraId="2E0836A4"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6,5</w:t>
            </w:r>
          </w:p>
        </w:tc>
        <w:tc>
          <w:tcPr>
            <w:tcW w:w="608" w:type="dxa"/>
            <w:tcBorders>
              <w:top w:val="nil"/>
              <w:left w:val="nil"/>
              <w:bottom w:val="nil"/>
              <w:right w:val="single" w:sz="8" w:space="0" w:color="auto"/>
            </w:tcBorders>
            <w:shd w:val="clear" w:color="auto" w:fill="auto"/>
            <w:noWrap/>
            <w:vAlign w:val="bottom"/>
            <w:hideMark/>
          </w:tcPr>
          <w:p w14:paraId="0C2508F3"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7,0</w:t>
            </w:r>
          </w:p>
        </w:tc>
      </w:tr>
      <w:tr w:rsidR="00E2497D" w:rsidRPr="005116F0" w14:paraId="265AD321" w14:textId="77777777" w:rsidTr="00E2497D">
        <w:trPr>
          <w:trHeight w:val="360"/>
          <w:jc w:val="center"/>
        </w:trPr>
        <w:tc>
          <w:tcPr>
            <w:tcW w:w="1030" w:type="dxa"/>
            <w:tcBorders>
              <w:top w:val="nil"/>
              <w:left w:val="single" w:sz="8" w:space="0" w:color="auto"/>
              <w:bottom w:val="single" w:sz="8" w:space="0" w:color="auto"/>
              <w:right w:val="nil"/>
            </w:tcBorders>
            <w:shd w:val="clear" w:color="auto" w:fill="auto"/>
            <w:noWrap/>
            <w:vAlign w:val="bottom"/>
            <w:hideMark/>
          </w:tcPr>
          <w:p w14:paraId="1D19DC7F"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5</w:t>
            </w:r>
          </w:p>
        </w:tc>
        <w:tc>
          <w:tcPr>
            <w:tcW w:w="936" w:type="dxa"/>
            <w:tcBorders>
              <w:top w:val="nil"/>
              <w:left w:val="nil"/>
              <w:bottom w:val="single" w:sz="8" w:space="0" w:color="auto"/>
              <w:right w:val="nil"/>
            </w:tcBorders>
            <w:shd w:val="clear" w:color="auto" w:fill="D9D9D9" w:themeFill="background1" w:themeFillShade="D9"/>
            <w:noWrap/>
            <w:vAlign w:val="bottom"/>
            <w:hideMark/>
          </w:tcPr>
          <w:p w14:paraId="042CB601" w14:textId="77777777" w:rsidR="00E2497D" w:rsidRPr="005116F0" w:rsidRDefault="00E2497D" w:rsidP="00006E4B">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Nex</w:t>
            </w:r>
          </w:p>
        </w:tc>
        <w:tc>
          <w:tcPr>
            <w:tcW w:w="1033" w:type="dxa"/>
            <w:tcBorders>
              <w:top w:val="nil"/>
              <w:left w:val="nil"/>
              <w:bottom w:val="single" w:sz="8" w:space="0" w:color="auto"/>
              <w:right w:val="nil"/>
            </w:tcBorders>
            <w:shd w:val="clear" w:color="auto" w:fill="D9D9D9" w:themeFill="background1" w:themeFillShade="D9"/>
            <w:noWrap/>
            <w:vAlign w:val="bottom"/>
            <w:hideMark/>
          </w:tcPr>
          <w:p w14:paraId="424EEAE0" w14:textId="77777777" w:rsidR="00E2497D" w:rsidRPr="005116F0" w:rsidRDefault="00E2497D" w:rsidP="00006E4B">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PP </w:t>
            </w:r>
          </w:p>
        </w:tc>
        <w:tc>
          <w:tcPr>
            <w:tcW w:w="608" w:type="dxa"/>
            <w:tcBorders>
              <w:top w:val="nil"/>
              <w:left w:val="nil"/>
              <w:bottom w:val="single" w:sz="8" w:space="0" w:color="auto"/>
              <w:right w:val="nil"/>
            </w:tcBorders>
            <w:shd w:val="clear" w:color="auto" w:fill="auto"/>
            <w:noWrap/>
            <w:vAlign w:val="bottom"/>
            <w:hideMark/>
          </w:tcPr>
          <w:p w14:paraId="49A25099"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4,5</w:t>
            </w:r>
          </w:p>
        </w:tc>
        <w:tc>
          <w:tcPr>
            <w:tcW w:w="616" w:type="dxa"/>
            <w:tcBorders>
              <w:top w:val="nil"/>
              <w:left w:val="nil"/>
              <w:bottom w:val="single" w:sz="8" w:space="0" w:color="auto"/>
              <w:right w:val="nil"/>
            </w:tcBorders>
            <w:shd w:val="clear" w:color="auto" w:fill="auto"/>
            <w:noWrap/>
            <w:vAlign w:val="bottom"/>
            <w:hideMark/>
          </w:tcPr>
          <w:p w14:paraId="72FAD7B8"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4,0</w:t>
            </w:r>
          </w:p>
        </w:tc>
        <w:tc>
          <w:tcPr>
            <w:tcW w:w="616" w:type="dxa"/>
            <w:tcBorders>
              <w:top w:val="nil"/>
              <w:left w:val="nil"/>
              <w:bottom w:val="single" w:sz="8" w:space="0" w:color="auto"/>
              <w:right w:val="nil"/>
            </w:tcBorders>
            <w:shd w:val="clear" w:color="auto" w:fill="auto"/>
            <w:noWrap/>
            <w:vAlign w:val="bottom"/>
            <w:hideMark/>
          </w:tcPr>
          <w:p w14:paraId="1C329B64"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4,0</w:t>
            </w:r>
          </w:p>
        </w:tc>
        <w:tc>
          <w:tcPr>
            <w:tcW w:w="616" w:type="dxa"/>
            <w:tcBorders>
              <w:top w:val="nil"/>
              <w:left w:val="nil"/>
              <w:bottom w:val="single" w:sz="8" w:space="0" w:color="auto"/>
              <w:right w:val="nil"/>
            </w:tcBorders>
            <w:shd w:val="clear" w:color="auto" w:fill="auto"/>
            <w:noWrap/>
            <w:vAlign w:val="bottom"/>
            <w:hideMark/>
          </w:tcPr>
          <w:p w14:paraId="5C801462"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4,0</w:t>
            </w:r>
          </w:p>
        </w:tc>
        <w:tc>
          <w:tcPr>
            <w:tcW w:w="608" w:type="dxa"/>
            <w:tcBorders>
              <w:top w:val="nil"/>
              <w:left w:val="nil"/>
              <w:bottom w:val="single" w:sz="8" w:space="0" w:color="auto"/>
              <w:right w:val="single" w:sz="8" w:space="0" w:color="auto"/>
            </w:tcBorders>
            <w:shd w:val="clear" w:color="auto" w:fill="auto"/>
            <w:noWrap/>
            <w:vAlign w:val="bottom"/>
            <w:hideMark/>
          </w:tcPr>
          <w:p w14:paraId="389AD143" w14:textId="77777777" w:rsidR="00E2497D" w:rsidRPr="005116F0" w:rsidRDefault="00E2497D" w:rsidP="00006E4B">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4,5</w:t>
            </w:r>
          </w:p>
        </w:tc>
      </w:tr>
    </w:tbl>
    <w:p w14:paraId="06EC31AD" w14:textId="4F794497" w:rsidR="00C17523" w:rsidRPr="005116F0" w:rsidRDefault="00C17523" w:rsidP="00C17523">
      <w:pPr>
        <w:pStyle w:val="Titulek"/>
        <w:spacing w:before="280"/>
        <w:jc w:val="center"/>
      </w:pPr>
      <w:r w:rsidRPr="005116F0">
        <w:t xml:space="preserve">Tabulka </w:t>
      </w:r>
      <w:r w:rsidR="00161708">
        <w:fldChar w:fldCharType="begin"/>
      </w:r>
      <w:r w:rsidR="00161708">
        <w:instrText xml:space="preserve"> SEQ Tabulka \* ARABIC </w:instrText>
      </w:r>
      <w:r w:rsidR="00161708">
        <w:fldChar w:fldCharType="separate"/>
      </w:r>
      <w:r w:rsidR="00E72AA0">
        <w:rPr>
          <w:noProof/>
        </w:rPr>
        <w:t>12</w:t>
      </w:r>
      <w:r w:rsidR="00161708">
        <w:rPr>
          <w:noProof/>
        </w:rPr>
        <w:fldChar w:fldCharType="end"/>
      </w:r>
      <w:r w:rsidRPr="005116F0">
        <w:t xml:space="preserve"> - </w:t>
      </w:r>
      <w:bookmarkStart w:id="52" w:name="_Hlk127448440"/>
      <w:r w:rsidRPr="005116F0">
        <w:t>Následná mezidobí</w:t>
      </w:r>
      <w:r w:rsidR="005E583B" w:rsidRPr="005116F0">
        <w:t xml:space="preserve">, směr </w:t>
      </w:r>
      <w:r w:rsidRPr="005116F0">
        <w:t>Havlíčkův Brod – Pohled</w:t>
      </w:r>
      <w:bookmarkEnd w:id="52"/>
      <w:r w:rsidR="00F53401" w:rsidRPr="005116F0">
        <w:t>, výhledový stav</w:t>
      </w:r>
    </w:p>
    <w:tbl>
      <w:tblPr>
        <w:tblW w:w="6037" w:type="dxa"/>
        <w:jc w:val="center"/>
        <w:tblCellMar>
          <w:left w:w="70" w:type="dxa"/>
          <w:right w:w="70" w:type="dxa"/>
        </w:tblCellMar>
        <w:tblLook w:val="04A0" w:firstRow="1" w:lastRow="0" w:firstColumn="1" w:lastColumn="0" w:noHBand="0" w:noVBand="1"/>
      </w:tblPr>
      <w:tblGrid>
        <w:gridCol w:w="1030"/>
        <w:gridCol w:w="936"/>
        <w:gridCol w:w="1007"/>
        <w:gridCol w:w="608"/>
        <w:gridCol w:w="616"/>
        <w:gridCol w:w="616"/>
        <w:gridCol w:w="616"/>
        <w:gridCol w:w="608"/>
      </w:tblGrid>
      <w:tr w:rsidR="00E2497D" w:rsidRPr="005116F0" w14:paraId="6158151D" w14:textId="77777777" w:rsidTr="007354EE">
        <w:trPr>
          <w:trHeight w:val="360"/>
          <w:jc w:val="center"/>
        </w:trPr>
        <w:tc>
          <w:tcPr>
            <w:tcW w:w="6037" w:type="dxa"/>
            <w:gridSpan w:val="8"/>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1A5F9EB4" w14:textId="6DE32F14" w:rsidR="00E2497D" w:rsidRPr="005116F0" w:rsidRDefault="00E2497D" w:rsidP="00E2497D">
            <w:pPr>
              <w:spacing w:after="0" w:line="240" w:lineRule="auto"/>
              <w:rPr>
                <w:rFonts w:ascii="Arial" w:eastAsia="Times New Roman" w:hAnsi="Arial" w:cs="Arial"/>
                <w:sz w:val="20"/>
                <w:szCs w:val="20"/>
                <w:lang w:eastAsia="cs-CZ"/>
              </w:rPr>
            </w:pPr>
            <w:r w:rsidRPr="005116F0">
              <w:rPr>
                <w:rFonts w:ascii="Arial" w:eastAsia="Times New Roman" w:hAnsi="Arial" w:cs="Arial"/>
                <w:b/>
                <w:bCs/>
                <w:sz w:val="20"/>
                <w:szCs w:val="20"/>
                <w:lang w:eastAsia="cs-CZ"/>
              </w:rPr>
              <w:t>Následná mezidobí 2. TK</w:t>
            </w:r>
            <w:r w:rsidRPr="005116F0">
              <w:rPr>
                <w:rFonts w:ascii="Arial" w:eastAsia="Times New Roman" w:hAnsi="Arial" w:cs="Arial"/>
                <w:sz w:val="20"/>
                <w:szCs w:val="20"/>
                <w:lang w:eastAsia="cs-CZ"/>
              </w:rPr>
              <w:t> </w:t>
            </w:r>
          </w:p>
        </w:tc>
      </w:tr>
      <w:tr w:rsidR="00E2497D" w:rsidRPr="005116F0" w14:paraId="191F5157" w14:textId="77777777" w:rsidTr="00E2497D">
        <w:trPr>
          <w:trHeight w:val="360"/>
          <w:jc w:val="center"/>
        </w:trPr>
        <w:tc>
          <w:tcPr>
            <w:tcW w:w="1030" w:type="dxa"/>
            <w:tcBorders>
              <w:top w:val="nil"/>
              <w:left w:val="single" w:sz="8" w:space="0" w:color="auto"/>
              <w:bottom w:val="nil"/>
              <w:right w:val="nil"/>
            </w:tcBorders>
            <w:shd w:val="clear" w:color="auto" w:fill="auto"/>
            <w:noWrap/>
            <w:vAlign w:val="bottom"/>
            <w:hideMark/>
          </w:tcPr>
          <w:p w14:paraId="0B2EDC72" w14:textId="77777777" w:rsidR="00E2497D" w:rsidRPr="005116F0" w:rsidRDefault="00E2497D" w:rsidP="00E2497D">
            <w:pPr>
              <w:spacing w:after="0" w:line="240" w:lineRule="auto"/>
              <w:rPr>
                <w:rFonts w:ascii="Arial" w:eastAsia="Times New Roman" w:hAnsi="Arial" w:cs="Arial"/>
                <w:sz w:val="20"/>
                <w:szCs w:val="20"/>
                <w:lang w:eastAsia="cs-CZ"/>
              </w:rPr>
            </w:pPr>
            <w:r w:rsidRPr="005116F0">
              <w:rPr>
                <w:rFonts w:ascii="Arial" w:eastAsia="Times New Roman" w:hAnsi="Arial" w:cs="Arial"/>
                <w:sz w:val="20"/>
                <w:szCs w:val="20"/>
                <w:lang w:eastAsia="cs-CZ"/>
              </w:rPr>
              <w:t>první vlak</w:t>
            </w:r>
          </w:p>
        </w:tc>
        <w:tc>
          <w:tcPr>
            <w:tcW w:w="936" w:type="dxa"/>
            <w:tcBorders>
              <w:top w:val="nil"/>
              <w:left w:val="nil"/>
              <w:bottom w:val="nil"/>
              <w:right w:val="nil"/>
            </w:tcBorders>
            <w:shd w:val="clear" w:color="auto" w:fill="auto"/>
            <w:noWrap/>
            <w:vAlign w:val="bottom"/>
            <w:hideMark/>
          </w:tcPr>
          <w:p w14:paraId="1FCBABE7" w14:textId="77777777" w:rsidR="00E2497D" w:rsidRPr="005116F0" w:rsidRDefault="00E2497D" w:rsidP="00E2497D">
            <w:pPr>
              <w:spacing w:after="0" w:line="240" w:lineRule="auto"/>
              <w:rPr>
                <w:rFonts w:ascii="Arial" w:eastAsia="Times New Roman" w:hAnsi="Arial" w:cs="Arial"/>
                <w:sz w:val="20"/>
                <w:szCs w:val="20"/>
                <w:lang w:eastAsia="cs-CZ"/>
              </w:rPr>
            </w:pPr>
          </w:p>
        </w:tc>
        <w:tc>
          <w:tcPr>
            <w:tcW w:w="1007" w:type="dxa"/>
            <w:tcBorders>
              <w:top w:val="nil"/>
              <w:left w:val="nil"/>
              <w:bottom w:val="nil"/>
              <w:right w:val="nil"/>
            </w:tcBorders>
            <w:shd w:val="clear" w:color="auto" w:fill="auto"/>
            <w:noWrap/>
            <w:vAlign w:val="bottom"/>
            <w:hideMark/>
          </w:tcPr>
          <w:p w14:paraId="638E7004" w14:textId="77777777" w:rsidR="00E2497D" w:rsidRPr="005116F0" w:rsidRDefault="00E2497D" w:rsidP="00E2497D">
            <w:pPr>
              <w:spacing w:after="0" w:line="240" w:lineRule="auto"/>
              <w:jc w:val="center"/>
              <w:rPr>
                <w:rFonts w:ascii="Times New Roman" w:eastAsia="Times New Roman" w:hAnsi="Times New Roman" w:cs="Times New Roman"/>
                <w:sz w:val="20"/>
                <w:szCs w:val="20"/>
                <w:lang w:eastAsia="cs-CZ"/>
              </w:rPr>
            </w:pPr>
          </w:p>
        </w:tc>
        <w:tc>
          <w:tcPr>
            <w:tcW w:w="1224" w:type="dxa"/>
            <w:gridSpan w:val="2"/>
            <w:tcBorders>
              <w:top w:val="nil"/>
              <w:left w:val="nil"/>
              <w:bottom w:val="nil"/>
              <w:right w:val="nil"/>
            </w:tcBorders>
            <w:shd w:val="clear" w:color="auto" w:fill="auto"/>
            <w:noWrap/>
            <w:vAlign w:val="bottom"/>
            <w:hideMark/>
          </w:tcPr>
          <w:p w14:paraId="56A04BB8" w14:textId="77777777" w:rsidR="00E2497D" w:rsidRPr="005116F0" w:rsidRDefault="00E2497D" w:rsidP="00E2497D">
            <w:pPr>
              <w:spacing w:after="0" w:line="240" w:lineRule="auto"/>
              <w:rPr>
                <w:rFonts w:ascii="Arial" w:eastAsia="Times New Roman" w:hAnsi="Arial" w:cs="Arial"/>
                <w:sz w:val="20"/>
                <w:szCs w:val="20"/>
                <w:lang w:eastAsia="cs-CZ"/>
              </w:rPr>
            </w:pPr>
            <w:r w:rsidRPr="005116F0">
              <w:rPr>
                <w:rFonts w:ascii="Arial" w:eastAsia="Times New Roman" w:hAnsi="Arial" w:cs="Arial"/>
                <w:sz w:val="20"/>
                <w:szCs w:val="20"/>
                <w:lang w:eastAsia="cs-CZ"/>
              </w:rPr>
              <w:t>druhý vlak</w:t>
            </w:r>
          </w:p>
        </w:tc>
        <w:tc>
          <w:tcPr>
            <w:tcW w:w="616" w:type="dxa"/>
            <w:tcBorders>
              <w:top w:val="nil"/>
              <w:left w:val="nil"/>
              <w:bottom w:val="nil"/>
              <w:right w:val="nil"/>
            </w:tcBorders>
            <w:shd w:val="clear" w:color="auto" w:fill="auto"/>
            <w:noWrap/>
            <w:vAlign w:val="bottom"/>
            <w:hideMark/>
          </w:tcPr>
          <w:p w14:paraId="5E85C48F" w14:textId="77777777" w:rsidR="00E2497D" w:rsidRPr="005116F0" w:rsidRDefault="00E2497D" w:rsidP="00E2497D">
            <w:pPr>
              <w:spacing w:after="0" w:line="240" w:lineRule="auto"/>
              <w:rPr>
                <w:rFonts w:ascii="Arial" w:eastAsia="Times New Roman" w:hAnsi="Arial" w:cs="Arial"/>
                <w:sz w:val="20"/>
                <w:szCs w:val="20"/>
                <w:lang w:eastAsia="cs-CZ"/>
              </w:rPr>
            </w:pPr>
          </w:p>
        </w:tc>
        <w:tc>
          <w:tcPr>
            <w:tcW w:w="616" w:type="dxa"/>
            <w:tcBorders>
              <w:top w:val="nil"/>
              <w:left w:val="nil"/>
              <w:bottom w:val="nil"/>
              <w:right w:val="nil"/>
            </w:tcBorders>
            <w:shd w:val="clear" w:color="auto" w:fill="auto"/>
            <w:noWrap/>
            <w:vAlign w:val="bottom"/>
            <w:hideMark/>
          </w:tcPr>
          <w:p w14:paraId="4CD27F4F" w14:textId="77777777" w:rsidR="00E2497D" w:rsidRPr="005116F0" w:rsidRDefault="00E2497D" w:rsidP="00E2497D">
            <w:pPr>
              <w:spacing w:after="0" w:line="240" w:lineRule="auto"/>
              <w:jc w:val="center"/>
              <w:rPr>
                <w:rFonts w:ascii="Times New Roman" w:eastAsia="Times New Roman" w:hAnsi="Times New Roman" w:cs="Times New Roman"/>
                <w:sz w:val="20"/>
                <w:szCs w:val="20"/>
                <w:lang w:eastAsia="cs-CZ"/>
              </w:rPr>
            </w:pPr>
          </w:p>
        </w:tc>
        <w:tc>
          <w:tcPr>
            <w:tcW w:w="608" w:type="dxa"/>
            <w:tcBorders>
              <w:top w:val="nil"/>
              <w:left w:val="nil"/>
              <w:bottom w:val="nil"/>
              <w:right w:val="single" w:sz="8" w:space="0" w:color="auto"/>
            </w:tcBorders>
            <w:shd w:val="clear" w:color="auto" w:fill="auto"/>
            <w:noWrap/>
            <w:vAlign w:val="bottom"/>
            <w:hideMark/>
          </w:tcPr>
          <w:p w14:paraId="426ADFFA"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r>
      <w:tr w:rsidR="00E2497D" w:rsidRPr="005116F0" w14:paraId="23063EF7" w14:textId="77777777" w:rsidTr="00E2497D">
        <w:trPr>
          <w:trHeight w:val="510"/>
          <w:jc w:val="center"/>
        </w:trPr>
        <w:tc>
          <w:tcPr>
            <w:tcW w:w="1030" w:type="dxa"/>
            <w:tcBorders>
              <w:top w:val="nil"/>
              <w:left w:val="single" w:sz="8" w:space="0" w:color="auto"/>
              <w:bottom w:val="nil"/>
              <w:right w:val="nil"/>
            </w:tcBorders>
            <w:shd w:val="clear" w:color="auto" w:fill="auto"/>
            <w:vAlign w:val="center"/>
            <w:hideMark/>
          </w:tcPr>
          <w:p w14:paraId="61803013"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c>
          <w:tcPr>
            <w:tcW w:w="936" w:type="dxa"/>
            <w:tcBorders>
              <w:top w:val="nil"/>
              <w:left w:val="nil"/>
              <w:bottom w:val="nil"/>
              <w:right w:val="nil"/>
            </w:tcBorders>
            <w:shd w:val="clear" w:color="auto" w:fill="auto"/>
            <w:vAlign w:val="center"/>
            <w:hideMark/>
          </w:tcPr>
          <w:p w14:paraId="0DC12EF5"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druh vlaku</w:t>
            </w:r>
          </w:p>
        </w:tc>
        <w:tc>
          <w:tcPr>
            <w:tcW w:w="1007" w:type="dxa"/>
            <w:tcBorders>
              <w:top w:val="nil"/>
              <w:left w:val="nil"/>
              <w:bottom w:val="nil"/>
              <w:right w:val="nil"/>
            </w:tcBorders>
            <w:shd w:val="clear" w:color="auto" w:fill="auto"/>
            <w:vAlign w:val="center"/>
            <w:hideMark/>
          </w:tcPr>
          <w:p w14:paraId="47332F9D"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zast./proj.</w:t>
            </w:r>
          </w:p>
        </w:tc>
        <w:tc>
          <w:tcPr>
            <w:tcW w:w="608" w:type="dxa"/>
            <w:tcBorders>
              <w:top w:val="nil"/>
              <w:left w:val="nil"/>
              <w:bottom w:val="nil"/>
              <w:right w:val="nil"/>
            </w:tcBorders>
            <w:shd w:val="clear" w:color="auto" w:fill="auto"/>
            <w:noWrap/>
            <w:vAlign w:val="bottom"/>
            <w:hideMark/>
          </w:tcPr>
          <w:p w14:paraId="22486A5D"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1</w:t>
            </w:r>
          </w:p>
        </w:tc>
        <w:tc>
          <w:tcPr>
            <w:tcW w:w="616" w:type="dxa"/>
            <w:tcBorders>
              <w:top w:val="nil"/>
              <w:left w:val="nil"/>
              <w:bottom w:val="nil"/>
              <w:right w:val="nil"/>
            </w:tcBorders>
            <w:shd w:val="clear" w:color="auto" w:fill="auto"/>
            <w:noWrap/>
            <w:vAlign w:val="bottom"/>
            <w:hideMark/>
          </w:tcPr>
          <w:p w14:paraId="4F253EF6"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2</w:t>
            </w:r>
          </w:p>
        </w:tc>
        <w:tc>
          <w:tcPr>
            <w:tcW w:w="616" w:type="dxa"/>
            <w:tcBorders>
              <w:top w:val="nil"/>
              <w:left w:val="nil"/>
              <w:bottom w:val="nil"/>
              <w:right w:val="nil"/>
            </w:tcBorders>
            <w:shd w:val="clear" w:color="auto" w:fill="auto"/>
            <w:noWrap/>
            <w:vAlign w:val="bottom"/>
            <w:hideMark/>
          </w:tcPr>
          <w:p w14:paraId="62ED40A7"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w:t>
            </w:r>
          </w:p>
        </w:tc>
        <w:tc>
          <w:tcPr>
            <w:tcW w:w="616" w:type="dxa"/>
            <w:tcBorders>
              <w:top w:val="nil"/>
              <w:left w:val="nil"/>
              <w:bottom w:val="nil"/>
              <w:right w:val="nil"/>
            </w:tcBorders>
            <w:shd w:val="clear" w:color="auto" w:fill="auto"/>
            <w:noWrap/>
            <w:vAlign w:val="bottom"/>
            <w:hideMark/>
          </w:tcPr>
          <w:p w14:paraId="42D625FA"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w:t>
            </w:r>
          </w:p>
        </w:tc>
        <w:tc>
          <w:tcPr>
            <w:tcW w:w="608" w:type="dxa"/>
            <w:tcBorders>
              <w:top w:val="nil"/>
              <w:left w:val="nil"/>
              <w:bottom w:val="nil"/>
              <w:right w:val="single" w:sz="8" w:space="0" w:color="auto"/>
            </w:tcBorders>
            <w:shd w:val="clear" w:color="auto" w:fill="auto"/>
            <w:noWrap/>
            <w:vAlign w:val="bottom"/>
            <w:hideMark/>
          </w:tcPr>
          <w:p w14:paraId="2C7BC376"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5</w:t>
            </w:r>
          </w:p>
        </w:tc>
      </w:tr>
      <w:tr w:rsidR="00E2497D" w:rsidRPr="005116F0" w14:paraId="12EA6B78" w14:textId="77777777" w:rsidTr="00E2497D">
        <w:trPr>
          <w:trHeight w:val="480"/>
          <w:jc w:val="center"/>
        </w:trPr>
        <w:tc>
          <w:tcPr>
            <w:tcW w:w="1030" w:type="dxa"/>
            <w:tcBorders>
              <w:top w:val="nil"/>
              <w:left w:val="single" w:sz="8" w:space="0" w:color="auto"/>
              <w:bottom w:val="nil"/>
              <w:right w:val="nil"/>
            </w:tcBorders>
            <w:shd w:val="clear" w:color="auto" w:fill="auto"/>
            <w:noWrap/>
            <w:vAlign w:val="bottom"/>
            <w:hideMark/>
          </w:tcPr>
          <w:p w14:paraId="41AA4CF1"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c>
          <w:tcPr>
            <w:tcW w:w="936" w:type="dxa"/>
            <w:tcBorders>
              <w:top w:val="nil"/>
              <w:left w:val="nil"/>
              <w:bottom w:val="nil"/>
              <w:right w:val="nil"/>
            </w:tcBorders>
            <w:shd w:val="clear" w:color="auto" w:fill="auto"/>
            <w:noWrap/>
            <w:vAlign w:val="bottom"/>
            <w:hideMark/>
          </w:tcPr>
          <w:p w14:paraId="3D5690C5" w14:textId="77777777" w:rsidR="00E2497D" w:rsidRPr="005116F0" w:rsidRDefault="00E2497D" w:rsidP="00E2497D">
            <w:pPr>
              <w:spacing w:after="0" w:line="240" w:lineRule="auto"/>
              <w:jc w:val="center"/>
              <w:rPr>
                <w:rFonts w:ascii="Arial" w:eastAsia="Times New Roman" w:hAnsi="Arial" w:cs="Arial"/>
                <w:sz w:val="20"/>
                <w:szCs w:val="20"/>
                <w:lang w:eastAsia="cs-CZ"/>
              </w:rPr>
            </w:pPr>
          </w:p>
        </w:tc>
        <w:tc>
          <w:tcPr>
            <w:tcW w:w="1007" w:type="dxa"/>
            <w:tcBorders>
              <w:top w:val="nil"/>
              <w:left w:val="nil"/>
              <w:bottom w:val="nil"/>
              <w:right w:val="nil"/>
            </w:tcBorders>
            <w:shd w:val="clear" w:color="auto" w:fill="auto"/>
            <w:noWrap/>
            <w:vAlign w:val="bottom"/>
            <w:hideMark/>
          </w:tcPr>
          <w:p w14:paraId="3CFC9987" w14:textId="77777777" w:rsidR="00E2497D" w:rsidRPr="005116F0" w:rsidRDefault="00E2497D" w:rsidP="00E2497D">
            <w:pPr>
              <w:spacing w:after="0" w:line="240" w:lineRule="auto"/>
              <w:jc w:val="center"/>
              <w:rPr>
                <w:rFonts w:ascii="Times New Roman" w:eastAsia="Times New Roman" w:hAnsi="Times New Roman" w:cs="Times New Roman"/>
                <w:sz w:val="20"/>
                <w:szCs w:val="20"/>
                <w:lang w:eastAsia="cs-CZ"/>
              </w:rPr>
            </w:pPr>
          </w:p>
        </w:tc>
        <w:tc>
          <w:tcPr>
            <w:tcW w:w="608" w:type="dxa"/>
            <w:tcBorders>
              <w:top w:val="nil"/>
              <w:left w:val="nil"/>
              <w:bottom w:val="nil"/>
              <w:right w:val="nil"/>
            </w:tcBorders>
            <w:shd w:val="clear" w:color="auto" w:fill="D9D9D9" w:themeFill="background1" w:themeFillShade="D9"/>
            <w:noWrap/>
            <w:textDirection w:val="btLr"/>
            <w:vAlign w:val="bottom"/>
            <w:hideMark/>
          </w:tcPr>
          <w:p w14:paraId="64014574" w14:textId="77777777" w:rsidR="00E2497D" w:rsidRPr="005116F0" w:rsidRDefault="00E2497D" w:rsidP="00E2497D">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Ex</w:t>
            </w:r>
          </w:p>
        </w:tc>
        <w:tc>
          <w:tcPr>
            <w:tcW w:w="616" w:type="dxa"/>
            <w:tcBorders>
              <w:top w:val="nil"/>
              <w:left w:val="nil"/>
              <w:bottom w:val="nil"/>
              <w:right w:val="nil"/>
            </w:tcBorders>
            <w:shd w:val="clear" w:color="auto" w:fill="D9D9D9" w:themeFill="background1" w:themeFillShade="D9"/>
            <w:noWrap/>
            <w:textDirection w:val="btLr"/>
            <w:vAlign w:val="bottom"/>
            <w:hideMark/>
          </w:tcPr>
          <w:p w14:paraId="1FD26D6D" w14:textId="77777777" w:rsidR="00E2497D" w:rsidRPr="005116F0" w:rsidRDefault="00E2497D" w:rsidP="00E2497D">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R</w:t>
            </w:r>
          </w:p>
        </w:tc>
        <w:tc>
          <w:tcPr>
            <w:tcW w:w="616" w:type="dxa"/>
            <w:tcBorders>
              <w:top w:val="nil"/>
              <w:left w:val="nil"/>
              <w:bottom w:val="nil"/>
              <w:right w:val="nil"/>
            </w:tcBorders>
            <w:shd w:val="clear" w:color="auto" w:fill="D9D9D9" w:themeFill="background1" w:themeFillShade="D9"/>
            <w:noWrap/>
            <w:textDirection w:val="btLr"/>
            <w:vAlign w:val="bottom"/>
            <w:hideMark/>
          </w:tcPr>
          <w:p w14:paraId="66BCB2DB" w14:textId="77777777" w:rsidR="00E2497D" w:rsidRPr="005116F0" w:rsidRDefault="00E2497D" w:rsidP="00E2497D">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Os</w:t>
            </w:r>
          </w:p>
        </w:tc>
        <w:tc>
          <w:tcPr>
            <w:tcW w:w="616" w:type="dxa"/>
            <w:tcBorders>
              <w:top w:val="nil"/>
              <w:left w:val="nil"/>
              <w:bottom w:val="nil"/>
              <w:right w:val="nil"/>
            </w:tcBorders>
            <w:shd w:val="clear" w:color="auto" w:fill="D9D9D9" w:themeFill="background1" w:themeFillShade="D9"/>
            <w:noWrap/>
            <w:textDirection w:val="btLr"/>
            <w:vAlign w:val="bottom"/>
            <w:hideMark/>
          </w:tcPr>
          <w:p w14:paraId="7026679A" w14:textId="77777777" w:rsidR="00E2497D" w:rsidRPr="005116F0" w:rsidRDefault="00E2497D" w:rsidP="00E2497D">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Nex</w:t>
            </w:r>
          </w:p>
        </w:tc>
        <w:tc>
          <w:tcPr>
            <w:tcW w:w="608" w:type="dxa"/>
            <w:tcBorders>
              <w:top w:val="nil"/>
              <w:left w:val="nil"/>
              <w:bottom w:val="nil"/>
              <w:right w:val="single" w:sz="8" w:space="0" w:color="auto"/>
            </w:tcBorders>
            <w:shd w:val="clear" w:color="auto" w:fill="D9D9D9" w:themeFill="background1" w:themeFillShade="D9"/>
            <w:noWrap/>
            <w:textDirection w:val="btLr"/>
            <w:vAlign w:val="bottom"/>
            <w:hideMark/>
          </w:tcPr>
          <w:p w14:paraId="0C617C4E" w14:textId="77777777" w:rsidR="00E2497D" w:rsidRPr="005116F0" w:rsidRDefault="00E2497D" w:rsidP="00E2497D">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Nex</w:t>
            </w:r>
          </w:p>
        </w:tc>
      </w:tr>
      <w:tr w:rsidR="00E2497D" w:rsidRPr="005116F0" w14:paraId="4A6106C2" w14:textId="77777777" w:rsidTr="00E2497D">
        <w:trPr>
          <w:trHeight w:val="360"/>
          <w:jc w:val="center"/>
        </w:trPr>
        <w:tc>
          <w:tcPr>
            <w:tcW w:w="1030" w:type="dxa"/>
            <w:tcBorders>
              <w:top w:val="nil"/>
              <w:left w:val="single" w:sz="8" w:space="0" w:color="auto"/>
              <w:bottom w:val="single" w:sz="4" w:space="0" w:color="auto"/>
              <w:right w:val="nil"/>
            </w:tcBorders>
            <w:shd w:val="clear" w:color="auto" w:fill="auto"/>
            <w:noWrap/>
            <w:vAlign w:val="bottom"/>
            <w:hideMark/>
          </w:tcPr>
          <w:p w14:paraId="462997BC"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c>
          <w:tcPr>
            <w:tcW w:w="936" w:type="dxa"/>
            <w:tcBorders>
              <w:top w:val="nil"/>
              <w:left w:val="nil"/>
              <w:bottom w:val="single" w:sz="4" w:space="0" w:color="auto"/>
              <w:right w:val="nil"/>
            </w:tcBorders>
            <w:shd w:val="clear" w:color="auto" w:fill="auto"/>
            <w:noWrap/>
            <w:vAlign w:val="bottom"/>
            <w:hideMark/>
          </w:tcPr>
          <w:p w14:paraId="44AEE987"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c>
          <w:tcPr>
            <w:tcW w:w="1007" w:type="dxa"/>
            <w:tcBorders>
              <w:top w:val="nil"/>
              <w:left w:val="nil"/>
              <w:bottom w:val="single" w:sz="4" w:space="0" w:color="auto"/>
              <w:right w:val="nil"/>
            </w:tcBorders>
            <w:shd w:val="clear" w:color="auto" w:fill="auto"/>
            <w:noWrap/>
            <w:vAlign w:val="bottom"/>
            <w:hideMark/>
          </w:tcPr>
          <w:p w14:paraId="0541BEE8"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 </w:t>
            </w:r>
          </w:p>
        </w:tc>
        <w:tc>
          <w:tcPr>
            <w:tcW w:w="608" w:type="dxa"/>
            <w:tcBorders>
              <w:top w:val="nil"/>
              <w:left w:val="nil"/>
              <w:bottom w:val="single" w:sz="4" w:space="0" w:color="auto"/>
              <w:right w:val="nil"/>
            </w:tcBorders>
            <w:shd w:val="clear" w:color="auto" w:fill="D9D9D9" w:themeFill="background1" w:themeFillShade="D9"/>
            <w:noWrap/>
            <w:vAlign w:val="bottom"/>
            <w:hideMark/>
          </w:tcPr>
          <w:p w14:paraId="72B70FFE" w14:textId="77777777" w:rsidR="00E2497D" w:rsidRPr="005116F0" w:rsidRDefault="00E2497D" w:rsidP="00E2497D">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P P </w:t>
            </w:r>
          </w:p>
        </w:tc>
        <w:tc>
          <w:tcPr>
            <w:tcW w:w="616" w:type="dxa"/>
            <w:tcBorders>
              <w:top w:val="nil"/>
              <w:left w:val="nil"/>
              <w:bottom w:val="single" w:sz="4" w:space="0" w:color="auto"/>
              <w:right w:val="nil"/>
            </w:tcBorders>
            <w:shd w:val="clear" w:color="auto" w:fill="D9D9D9" w:themeFill="background1" w:themeFillShade="D9"/>
            <w:noWrap/>
            <w:vAlign w:val="bottom"/>
            <w:hideMark/>
          </w:tcPr>
          <w:p w14:paraId="73ED6A99" w14:textId="77777777" w:rsidR="00E2497D" w:rsidRPr="005116F0" w:rsidRDefault="00E2497D" w:rsidP="00E2497D">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PZ</w:t>
            </w:r>
          </w:p>
        </w:tc>
        <w:tc>
          <w:tcPr>
            <w:tcW w:w="616" w:type="dxa"/>
            <w:tcBorders>
              <w:top w:val="nil"/>
              <w:left w:val="nil"/>
              <w:bottom w:val="single" w:sz="4" w:space="0" w:color="auto"/>
              <w:right w:val="nil"/>
            </w:tcBorders>
            <w:shd w:val="clear" w:color="auto" w:fill="D9D9D9" w:themeFill="background1" w:themeFillShade="D9"/>
            <w:noWrap/>
            <w:vAlign w:val="bottom"/>
            <w:hideMark/>
          </w:tcPr>
          <w:p w14:paraId="761F5C00" w14:textId="77777777" w:rsidR="00E2497D" w:rsidRPr="005116F0" w:rsidRDefault="00E2497D" w:rsidP="00E2497D">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ZZ</w:t>
            </w:r>
          </w:p>
        </w:tc>
        <w:tc>
          <w:tcPr>
            <w:tcW w:w="616" w:type="dxa"/>
            <w:tcBorders>
              <w:top w:val="nil"/>
              <w:left w:val="nil"/>
              <w:bottom w:val="single" w:sz="4" w:space="0" w:color="auto"/>
              <w:right w:val="nil"/>
            </w:tcBorders>
            <w:shd w:val="clear" w:color="auto" w:fill="D9D9D9" w:themeFill="background1" w:themeFillShade="D9"/>
            <w:noWrap/>
            <w:vAlign w:val="bottom"/>
            <w:hideMark/>
          </w:tcPr>
          <w:p w14:paraId="2C1965E9" w14:textId="77777777" w:rsidR="00E2497D" w:rsidRPr="005116F0" w:rsidRDefault="00E2497D" w:rsidP="00E2497D">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PZ</w:t>
            </w:r>
          </w:p>
        </w:tc>
        <w:tc>
          <w:tcPr>
            <w:tcW w:w="608" w:type="dxa"/>
            <w:tcBorders>
              <w:top w:val="nil"/>
              <w:left w:val="nil"/>
              <w:bottom w:val="single" w:sz="4" w:space="0" w:color="auto"/>
              <w:right w:val="single" w:sz="8" w:space="0" w:color="auto"/>
            </w:tcBorders>
            <w:shd w:val="clear" w:color="auto" w:fill="D9D9D9" w:themeFill="background1" w:themeFillShade="D9"/>
            <w:noWrap/>
            <w:vAlign w:val="bottom"/>
            <w:hideMark/>
          </w:tcPr>
          <w:p w14:paraId="65676380" w14:textId="77777777" w:rsidR="00E2497D" w:rsidRPr="005116F0" w:rsidRDefault="00E2497D" w:rsidP="00E2497D">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PP </w:t>
            </w:r>
          </w:p>
        </w:tc>
      </w:tr>
      <w:tr w:rsidR="00E2497D" w:rsidRPr="005116F0" w14:paraId="664F0620" w14:textId="77777777" w:rsidTr="00E2497D">
        <w:trPr>
          <w:trHeight w:val="360"/>
          <w:jc w:val="center"/>
        </w:trPr>
        <w:tc>
          <w:tcPr>
            <w:tcW w:w="1030" w:type="dxa"/>
            <w:tcBorders>
              <w:top w:val="nil"/>
              <w:left w:val="single" w:sz="8" w:space="0" w:color="auto"/>
              <w:bottom w:val="nil"/>
              <w:right w:val="nil"/>
            </w:tcBorders>
            <w:shd w:val="clear" w:color="auto" w:fill="auto"/>
            <w:noWrap/>
            <w:vAlign w:val="bottom"/>
            <w:hideMark/>
          </w:tcPr>
          <w:p w14:paraId="074D117A"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1</w:t>
            </w:r>
          </w:p>
        </w:tc>
        <w:tc>
          <w:tcPr>
            <w:tcW w:w="936" w:type="dxa"/>
            <w:tcBorders>
              <w:top w:val="nil"/>
              <w:left w:val="nil"/>
              <w:bottom w:val="nil"/>
              <w:right w:val="nil"/>
            </w:tcBorders>
            <w:shd w:val="clear" w:color="auto" w:fill="D9D9D9" w:themeFill="background1" w:themeFillShade="D9"/>
            <w:noWrap/>
            <w:vAlign w:val="bottom"/>
            <w:hideMark/>
          </w:tcPr>
          <w:p w14:paraId="32A4365C" w14:textId="77777777" w:rsidR="00E2497D" w:rsidRPr="005116F0" w:rsidRDefault="00E2497D" w:rsidP="00E2497D">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Ex</w:t>
            </w:r>
          </w:p>
        </w:tc>
        <w:tc>
          <w:tcPr>
            <w:tcW w:w="1007" w:type="dxa"/>
            <w:tcBorders>
              <w:top w:val="nil"/>
              <w:left w:val="nil"/>
              <w:bottom w:val="nil"/>
              <w:right w:val="nil"/>
            </w:tcBorders>
            <w:shd w:val="clear" w:color="auto" w:fill="D9D9D9" w:themeFill="background1" w:themeFillShade="D9"/>
            <w:noWrap/>
            <w:vAlign w:val="bottom"/>
            <w:hideMark/>
          </w:tcPr>
          <w:p w14:paraId="60C6345F" w14:textId="77777777" w:rsidR="00E2497D" w:rsidRPr="005116F0" w:rsidRDefault="00E2497D" w:rsidP="00E2497D">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P P </w:t>
            </w:r>
          </w:p>
        </w:tc>
        <w:tc>
          <w:tcPr>
            <w:tcW w:w="608" w:type="dxa"/>
            <w:tcBorders>
              <w:top w:val="nil"/>
              <w:left w:val="nil"/>
              <w:bottom w:val="nil"/>
              <w:right w:val="nil"/>
            </w:tcBorders>
            <w:shd w:val="clear" w:color="auto" w:fill="auto"/>
            <w:noWrap/>
            <w:vAlign w:val="bottom"/>
            <w:hideMark/>
          </w:tcPr>
          <w:p w14:paraId="185A1C4A"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4,0</w:t>
            </w:r>
          </w:p>
        </w:tc>
        <w:tc>
          <w:tcPr>
            <w:tcW w:w="616" w:type="dxa"/>
            <w:tcBorders>
              <w:top w:val="nil"/>
              <w:left w:val="nil"/>
              <w:bottom w:val="nil"/>
              <w:right w:val="nil"/>
            </w:tcBorders>
            <w:shd w:val="clear" w:color="auto" w:fill="auto"/>
            <w:noWrap/>
            <w:vAlign w:val="bottom"/>
            <w:hideMark/>
          </w:tcPr>
          <w:p w14:paraId="53FBF708"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3,0</w:t>
            </w:r>
          </w:p>
        </w:tc>
        <w:tc>
          <w:tcPr>
            <w:tcW w:w="616" w:type="dxa"/>
            <w:tcBorders>
              <w:top w:val="nil"/>
              <w:left w:val="nil"/>
              <w:bottom w:val="nil"/>
              <w:right w:val="nil"/>
            </w:tcBorders>
            <w:shd w:val="clear" w:color="auto" w:fill="auto"/>
            <w:noWrap/>
            <w:vAlign w:val="bottom"/>
            <w:hideMark/>
          </w:tcPr>
          <w:p w14:paraId="0440D7EF"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2,5</w:t>
            </w:r>
          </w:p>
        </w:tc>
        <w:tc>
          <w:tcPr>
            <w:tcW w:w="616" w:type="dxa"/>
            <w:tcBorders>
              <w:top w:val="nil"/>
              <w:left w:val="nil"/>
              <w:bottom w:val="nil"/>
              <w:right w:val="nil"/>
            </w:tcBorders>
            <w:shd w:val="clear" w:color="auto" w:fill="auto"/>
            <w:noWrap/>
            <w:vAlign w:val="bottom"/>
            <w:hideMark/>
          </w:tcPr>
          <w:p w14:paraId="46A8A020"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3,5</w:t>
            </w:r>
          </w:p>
        </w:tc>
        <w:tc>
          <w:tcPr>
            <w:tcW w:w="608" w:type="dxa"/>
            <w:tcBorders>
              <w:top w:val="nil"/>
              <w:left w:val="nil"/>
              <w:bottom w:val="nil"/>
              <w:right w:val="single" w:sz="8" w:space="0" w:color="auto"/>
            </w:tcBorders>
            <w:shd w:val="clear" w:color="auto" w:fill="auto"/>
            <w:noWrap/>
            <w:vAlign w:val="bottom"/>
            <w:hideMark/>
          </w:tcPr>
          <w:p w14:paraId="4E13BD39"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4,5</w:t>
            </w:r>
          </w:p>
        </w:tc>
      </w:tr>
      <w:tr w:rsidR="00E2497D" w:rsidRPr="005116F0" w14:paraId="62972948" w14:textId="77777777" w:rsidTr="00E2497D">
        <w:trPr>
          <w:trHeight w:val="360"/>
          <w:jc w:val="center"/>
        </w:trPr>
        <w:tc>
          <w:tcPr>
            <w:tcW w:w="1030" w:type="dxa"/>
            <w:tcBorders>
              <w:top w:val="nil"/>
              <w:left w:val="single" w:sz="8" w:space="0" w:color="auto"/>
              <w:bottom w:val="nil"/>
              <w:right w:val="nil"/>
            </w:tcBorders>
            <w:shd w:val="clear" w:color="auto" w:fill="auto"/>
            <w:noWrap/>
            <w:vAlign w:val="bottom"/>
            <w:hideMark/>
          </w:tcPr>
          <w:p w14:paraId="00AAF257"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2</w:t>
            </w:r>
          </w:p>
        </w:tc>
        <w:tc>
          <w:tcPr>
            <w:tcW w:w="936" w:type="dxa"/>
            <w:tcBorders>
              <w:top w:val="nil"/>
              <w:left w:val="nil"/>
              <w:bottom w:val="nil"/>
              <w:right w:val="nil"/>
            </w:tcBorders>
            <w:shd w:val="clear" w:color="auto" w:fill="D9D9D9" w:themeFill="background1" w:themeFillShade="D9"/>
            <w:noWrap/>
            <w:vAlign w:val="bottom"/>
            <w:hideMark/>
          </w:tcPr>
          <w:p w14:paraId="391F989F" w14:textId="77777777" w:rsidR="00E2497D" w:rsidRPr="005116F0" w:rsidRDefault="00E2497D" w:rsidP="00E2497D">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R</w:t>
            </w:r>
          </w:p>
        </w:tc>
        <w:tc>
          <w:tcPr>
            <w:tcW w:w="1007" w:type="dxa"/>
            <w:tcBorders>
              <w:top w:val="nil"/>
              <w:left w:val="nil"/>
              <w:bottom w:val="nil"/>
              <w:right w:val="nil"/>
            </w:tcBorders>
            <w:shd w:val="clear" w:color="auto" w:fill="D9D9D9" w:themeFill="background1" w:themeFillShade="D9"/>
            <w:noWrap/>
            <w:vAlign w:val="bottom"/>
            <w:hideMark/>
          </w:tcPr>
          <w:p w14:paraId="0C2EDB44" w14:textId="77777777" w:rsidR="00E2497D" w:rsidRPr="005116F0" w:rsidRDefault="00E2497D" w:rsidP="00E2497D">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PZ</w:t>
            </w:r>
          </w:p>
        </w:tc>
        <w:tc>
          <w:tcPr>
            <w:tcW w:w="608" w:type="dxa"/>
            <w:tcBorders>
              <w:top w:val="nil"/>
              <w:left w:val="nil"/>
              <w:bottom w:val="nil"/>
              <w:right w:val="nil"/>
            </w:tcBorders>
            <w:shd w:val="clear" w:color="auto" w:fill="auto"/>
            <w:noWrap/>
            <w:vAlign w:val="bottom"/>
            <w:hideMark/>
          </w:tcPr>
          <w:p w14:paraId="65D23C16"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3,0</w:t>
            </w:r>
          </w:p>
        </w:tc>
        <w:tc>
          <w:tcPr>
            <w:tcW w:w="616" w:type="dxa"/>
            <w:tcBorders>
              <w:top w:val="nil"/>
              <w:left w:val="nil"/>
              <w:bottom w:val="nil"/>
              <w:right w:val="nil"/>
            </w:tcBorders>
            <w:shd w:val="clear" w:color="auto" w:fill="auto"/>
            <w:noWrap/>
            <w:vAlign w:val="bottom"/>
            <w:hideMark/>
          </w:tcPr>
          <w:p w14:paraId="4D5814E6"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3,5</w:t>
            </w:r>
          </w:p>
        </w:tc>
        <w:tc>
          <w:tcPr>
            <w:tcW w:w="616" w:type="dxa"/>
            <w:tcBorders>
              <w:top w:val="nil"/>
              <w:left w:val="nil"/>
              <w:bottom w:val="nil"/>
              <w:right w:val="nil"/>
            </w:tcBorders>
            <w:shd w:val="clear" w:color="auto" w:fill="auto"/>
            <w:noWrap/>
            <w:vAlign w:val="bottom"/>
            <w:hideMark/>
          </w:tcPr>
          <w:p w14:paraId="47268D87"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3,0</w:t>
            </w:r>
          </w:p>
        </w:tc>
        <w:tc>
          <w:tcPr>
            <w:tcW w:w="616" w:type="dxa"/>
            <w:tcBorders>
              <w:top w:val="nil"/>
              <w:left w:val="nil"/>
              <w:bottom w:val="nil"/>
              <w:right w:val="nil"/>
            </w:tcBorders>
            <w:shd w:val="clear" w:color="auto" w:fill="auto"/>
            <w:noWrap/>
            <w:vAlign w:val="bottom"/>
            <w:hideMark/>
          </w:tcPr>
          <w:p w14:paraId="2D1042F2"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4,0</w:t>
            </w:r>
          </w:p>
        </w:tc>
        <w:tc>
          <w:tcPr>
            <w:tcW w:w="608" w:type="dxa"/>
            <w:tcBorders>
              <w:top w:val="nil"/>
              <w:left w:val="nil"/>
              <w:bottom w:val="nil"/>
              <w:right w:val="single" w:sz="8" w:space="0" w:color="auto"/>
            </w:tcBorders>
            <w:shd w:val="clear" w:color="auto" w:fill="auto"/>
            <w:noWrap/>
            <w:vAlign w:val="bottom"/>
            <w:hideMark/>
          </w:tcPr>
          <w:p w14:paraId="63E4FBA7"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3,5</w:t>
            </w:r>
          </w:p>
        </w:tc>
      </w:tr>
      <w:tr w:rsidR="00E2497D" w:rsidRPr="005116F0" w14:paraId="00838725" w14:textId="77777777" w:rsidTr="00E2497D">
        <w:trPr>
          <w:trHeight w:val="360"/>
          <w:jc w:val="center"/>
        </w:trPr>
        <w:tc>
          <w:tcPr>
            <w:tcW w:w="1030" w:type="dxa"/>
            <w:tcBorders>
              <w:top w:val="nil"/>
              <w:left w:val="single" w:sz="8" w:space="0" w:color="auto"/>
              <w:bottom w:val="nil"/>
              <w:right w:val="nil"/>
            </w:tcBorders>
            <w:shd w:val="clear" w:color="auto" w:fill="auto"/>
            <w:noWrap/>
            <w:vAlign w:val="bottom"/>
            <w:hideMark/>
          </w:tcPr>
          <w:p w14:paraId="5C179369"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w:t>
            </w:r>
          </w:p>
        </w:tc>
        <w:tc>
          <w:tcPr>
            <w:tcW w:w="936" w:type="dxa"/>
            <w:tcBorders>
              <w:top w:val="nil"/>
              <w:left w:val="nil"/>
              <w:bottom w:val="nil"/>
              <w:right w:val="nil"/>
            </w:tcBorders>
            <w:shd w:val="clear" w:color="auto" w:fill="D9D9D9" w:themeFill="background1" w:themeFillShade="D9"/>
            <w:noWrap/>
            <w:vAlign w:val="bottom"/>
            <w:hideMark/>
          </w:tcPr>
          <w:p w14:paraId="0F7EFE56" w14:textId="77777777" w:rsidR="00E2497D" w:rsidRPr="005116F0" w:rsidRDefault="00E2497D" w:rsidP="00E2497D">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Os</w:t>
            </w:r>
          </w:p>
        </w:tc>
        <w:tc>
          <w:tcPr>
            <w:tcW w:w="1007" w:type="dxa"/>
            <w:tcBorders>
              <w:top w:val="nil"/>
              <w:left w:val="nil"/>
              <w:bottom w:val="nil"/>
              <w:right w:val="nil"/>
            </w:tcBorders>
            <w:shd w:val="clear" w:color="auto" w:fill="D9D9D9" w:themeFill="background1" w:themeFillShade="D9"/>
            <w:noWrap/>
            <w:vAlign w:val="bottom"/>
            <w:hideMark/>
          </w:tcPr>
          <w:p w14:paraId="15EFDEE5" w14:textId="77777777" w:rsidR="00E2497D" w:rsidRPr="005116F0" w:rsidRDefault="00E2497D" w:rsidP="00E2497D">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ZZ</w:t>
            </w:r>
          </w:p>
        </w:tc>
        <w:tc>
          <w:tcPr>
            <w:tcW w:w="608" w:type="dxa"/>
            <w:tcBorders>
              <w:top w:val="nil"/>
              <w:left w:val="nil"/>
              <w:bottom w:val="nil"/>
              <w:right w:val="nil"/>
            </w:tcBorders>
            <w:shd w:val="clear" w:color="auto" w:fill="auto"/>
            <w:noWrap/>
            <w:vAlign w:val="bottom"/>
            <w:hideMark/>
          </w:tcPr>
          <w:p w14:paraId="685EB02B"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4,5</w:t>
            </w:r>
          </w:p>
        </w:tc>
        <w:tc>
          <w:tcPr>
            <w:tcW w:w="616" w:type="dxa"/>
            <w:tcBorders>
              <w:top w:val="nil"/>
              <w:left w:val="nil"/>
              <w:bottom w:val="nil"/>
              <w:right w:val="nil"/>
            </w:tcBorders>
            <w:shd w:val="clear" w:color="auto" w:fill="auto"/>
            <w:noWrap/>
            <w:vAlign w:val="bottom"/>
            <w:hideMark/>
          </w:tcPr>
          <w:p w14:paraId="13996114"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4,5</w:t>
            </w:r>
          </w:p>
        </w:tc>
        <w:tc>
          <w:tcPr>
            <w:tcW w:w="616" w:type="dxa"/>
            <w:tcBorders>
              <w:top w:val="nil"/>
              <w:left w:val="nil"/>
              <w:bottom w:val="nil"/>
              <w:right w:val="nil"/>
            </w:tcBorders>
            <w:shd w:val="clear" w:color="auto" w:fill="auto"/>
            <w:noWrap/>
            <w:vAlign w:val="bottom"/>
            <w:hideMark/>
          </w:tcPr>
          <w:p w14:paraId="7E2DEE9D"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4,0</w:t>
            </w:r>
          </w:p>
        </w:tc>
        <w:tc>
          <w:tcPr>
            <w:tcW w:w="616" w:type="dxa"/>
            <w:tcBorders>
              <w:top w:val="nil"/>
              <w:left w:val="nil"/>
              <w:bottom w:val="nil"/>
              <w:right w:val="nil"/>
            </w:tcBorders>
            <w:shd w:val="clear" w:color="auto" w:fill="auto"/>
            <w:noWrap/>
            <w:vAlign w:val="bottom"/>
            <w:hideMark/>
          </w:tcPr>
          <w:p w14:paraId="4327FFA3"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5,0</w:t>
            </w:r>
          </w:p>
        </w:tc>
        <w:tc>
          <w:tcPr>
            <w:tcW w:w="608" w:type="dxa"/>
            <w:tcBorders>
              <w:top w:val="nil"/>
              <w:left w:val="nil"/>
              <w:bottom w:val="nil"/>
              <w:right w:val="single" w:sz="8" w:space="0" w:color="auto"/>
            </w:tcBorders>
            <w:shd w:val="clear" w:color="auto" w:fill="auto"/>
            <w:noWrap/>
            <w:vAlign w:val="bottom"/>
            <w:hideMark/>
          </w:tcPr>
          <w:p w14:paraId="7086DAC4"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4,5</w:t>
            </w:r>
          </w:p>
        </w:tc>
      </w:tr>
      <w:tr w:rsidR="00E2497D" w:rsidRPr="005116F0" w14:paraId="156139BF" w14:textId="77777777" w:rsidTr="00E2497D">
        <w:trPr>
          <w:trHeight w:val="360"/>
          <w:jc w:val="center"/>
        </w:trPr>
        <w:tc>
          <w:tcPr>
            <w:tcW w:w="1030" w:type="dxa"/>
            <w:tcBorders>
              <w:top w:val="nil"/>
              <w:left w:val="single" w:sz="8" w:space="0" w:color="auto"/>
              <w:bottom w:val="nil"/>
              <w:right w:val="nil"/>
            </w:tcBorders>
            <w:shd w:val="clear" w:color="auto" w:fill="auto"/>
            <w:noWrap/>
            <w:vAlign w:val="bottom"/>
            <w:hideMark/>
          </w:tcPr>
          <w:p w14:paraId="50E44652"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w:t>
            </w:r>
          </w:p>
        </w:tc>
        <w:tc>
          <w:tcPr>
            <w:tcW w:w="936" w:type="dxa"/>
            <w:tcBorders>
              <w:top w:val="nil"/>
              <w:left w:val="nil"/>
              <w:bottom w:val="nil"/>
              <w:right w:val="nil"/>
            </w:tcBorders>
            <w:shd w:val="clear" w:color="auto" w:fill="D9D9D9" w:themeFill="background1" w:themeFillShade="D9"/>
            <w:noWrap/>
            <w:vAlign w:val="bottom"/>
            <w:hideMark/>
          </w:tcPr>
          <w:p w14:paraId="606A9440" w14:textId="77777777" w:rsidR="00E2497D" w:rsidRPr="005116F0" w:rsidRDefault="00E2497D" w:rsidP="00E2497D">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Nex</w:t>
            </w:r>
          </w:p>
        </w:tc>
        <w:tc>
          <w:tcPr>
            <w:tcW w:w="1007" w:type="dxa"/>
            <w:tcBorders>
              <w:top w:val="nil"/>
              <w:left w:val="nil"/>
              <w:bottom w:val="nil"/>
              <w:right w:val="nil"/>
            </w:tcBorders>
            <w:shd w:val="clear" w:color="auto" w:fill="D9D9D9" w:themeFill="background1" w:themeFillShade="D9"/>
            <w:noWrap/>
            <w:vAlign w:val="bottom"/>
            <w:hideMark/>
          </w:tcPr>
          <w:p w14:paraId="73C64618" w14:textId="77777777" w:rsidR="00E2497D" w:rsidRPr="005116F0" w:rsidRDefault="00E2497D" w:rsidP="00E2497D">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PZ</w:t>
            </w:r>
          </w:p>
        </w:tc>
        <w:tc>
          <w:tcPr>
            <w:tcW w:w="608" w:type="dxa"/>
            <w:tcBorders>
              <w:top w:val="nil"/>
              <w:left w:val="nil"/>
              <w:bottom w:val="nil"/>
              <w:right w:val="nil"/>
            </w:tcBorders>
            <w:shd w:val="clear" w:color="auto" w:fill="auto"/>
            <w:noWrap/>
            <w:vAlign w:val="bottom"/>
            <w:hideMark/>
          </w:tcPr>
          <w:p w14:paraId="693F1C30"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3,5</w:t>
            </w:r>
          </w:p>
        </w:tc>
        <w:tc>
          <w:tcPr>
            <w:tcW w:w="616" w:type="dxa"/>
            <w:tcBorders>
              <w:top w:val="nil"/>
              <w:left w:val="nil"/>
              <w:bottom w:val="nil"/>
              <w:right w:val="nil"/>
            </w:tcBorders>
            <w:shd w:val="clear" w:color="auto" w:fill="auto"/>
            <w:noWrap/>
            <w:vAlign w:val="bottom"/>
            <w:hideMark/>
          </w:tcPr>
          <w:p w14:paraId="35293AF3"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4,0</w:t>
            </w:r>
          </w:p>
        </w:tc>
        <w:tc>
          <w:tcPr>
            <w:tcW w:w="616" w:type="dxa"/>
            <w:tcBorders>
              <w:top w:val="nil"/>
              <w:left w:val="nil"/>
              <w:bottom w:val="nil"/>
              <w:right w:val="nil"/>
            </w:tcBorders>
            <w:shd w:val="clear" w:color="auto" w:fill="auto"/>
            <w:noWrap/>
            <w:vAlign w:val="bottom"/>
            <w:hideMark/>
          </w:tcPr>
          <w:p w14:paraId="09C74A22"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3,5</w:t>
            </w:r>
          </w:p>
        </w:tc>
        <w:tc>
          <w:tcPr>
            <w:tcW w:w="616" w:type="dxa"/>
            <w:tcBorders>
              <w:top w:val="nil"/>
              <w:left w:val="nil"/>
              <w:bottom w:val="nil"/>
              <w:right w:val="nil"/>
            </w:tcBorders>
            <w:shd w:val="clear" w:color="auto" w:fill="auto"/>
            <w:noWrap/>
            <w:vAlign w:val="bottom"/>
            <w:hideMark/>
          </w:tcPr>
          <w:p w14:paraId="3D73A343"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4,5</w:t>
            </w:r>
          </w:p>
        </w:tc>
        <w:tc>
          <w:tcPr>
            <w:tcW w:w="608" w:type="dxa"/>
            <w:tcBorders>
              <w:top w:val="nil"/>
              <w:left w:val="nil"/>
              <w:bottom w:val="nil"/>
              <w:right w:val="single" w:sz="8" w:space="0" w:color="auto"/>
            </w:tcBorders>
            <w:shd w:val="clear" w:color="auto" w:fill="auto"/>
            <w:noWrap/>
            <w:vAlign w:val="bottom"/>
            <w:hideMark/>
          </w:tcPr>
          <w:p w14:paraId="184B21ED"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4,0</w:t>
            </w:r>
          </w:p>
        </w:tc>
      </w:tr>
      <w:tr w:rsidR="00E2497D" w:rsidRPr="005116F0" w14:paraId="4388618E" w14:textId="77777777" w:rsidTr="00E2497D">
        <w:trPr>
          <w:trHeight w:val="360"/>
          <w:jc w:val="center"/>
        </w:trPr>
        <w:tc>
          <w:tcPr>
            <w:tcW w:w="1030" w:type="dxa"/>
            <w:tcBorders>
              <w:top w:val="nil"/>
              <w:left w:val="single" w:sz="8" w:space="0" w:color="auto"/>
              <w:bottom w:val="single" w:sz="8" w:space="0" w:color="auto"/>
              <w:right w:val="nil"/>
            </w:tcBorders>
            <w:shd w:val="clear" w:color="auto" w:fill="auto"/>
            <w:noWrap/>
            <w:vAlign w:val="bottom"/>
            <w:hideMark/>
          </w:tcPr>
          <w:p w14:paraId="4DF11426"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5</w:t>
            </w:r>
          </w:p>
        </w:tc>
        <w:tc>
          <w:tcPr>
            <w:tcW w:w="936" w:type="dxa"/>
            <w:tcBorders>
              <w:top w:val="nil"/>
              <w:left w:val="nil"/>
              <w:bottom w:val="single" w:sz="8" w:space="0" w:color="auto"/>
              <w:right w:val="nil"/>
            </w:tcBorders>
            <w:shd w:val="clear" w:color="auto" w:fill="D9D9D9" w:themeFill="background1" w:themeFillShade="D9"/>
            <w:noWrap/>
            <w:vAlign w:val="bottom"/>
            <w:hideMark/>
          </w:tcPr>
          <w:p w14:paraId="349EE5C0" w14:textId="77777777" w:rsidR="00E2497D" w:rsidRPr="005116F0" w:rsidRDefault="00E2497D" w:rsidP="00E2497D">
            <w:pPr>
              <w:spacing w:after="0" w:line="240" w:lineRule="auto"/>
              <w:jc w:val="center"/>
              <w:rPr>
                <w:rFonts w:ascii="Arial" w:eastAsia="Times New Roman" w:hAnsi="Arial" w:cs="Arial"/>
                <w:b/>
                <w:bCs/>
                <w:sz w:val="20"/>
                <w:szCs w:val="20"/>
                <w:lang w:eastAsia="cs-CZ"/>
              </w:rPr>
            </w:pPr>
            <w:r w:rsidRPr="005116F0">
              <w:rPr>
                <w:rFonts w:ascii="Arial" w:eastAsia="Times New Roman" w:hAnsi="Arial" w:cs="Arial"/>
                <w:b/>
                <w:bCs/>
                <w:sz w:val="20"/>
                <w:szCs w:val="20"/>
                <w:lang w:eastAsia="cs-CZ"/>
              </w:rPr>
              <w:t>Nex</w:t>
            </w:r>
          </w:p>
        </w:tc>
        <w:tc>
          <w:tcPr>
            <w:tcW w:w="1007" w:type="dxa"/>
            <w:tcBorders>
              <w:top w:val="nil"/>
              <w:left w:val="nil"/>
              <w:bottom w:val="single" w:sz="8" w:space="0" w:color="auto"/>
              <w:right w:val="nil"/>
            </w:tcBorders>
            <w:shd w:val="clear" w:color="auto" w:fill="D9D9D9" w:themeFill="background1" w:themeFillShade="D9"/>
            <w:noWrap/>
            <w:vAlign w:val="bottom"/>
            <w:hideMark/>
          </w:tcPr>
          <w:p w14:paraId="4EE0B876" w14:textId="77777777" w:rsidR="00E2497D" w:rsidRPr="005116F0" w:rsidRDefault="00E2497D" w:rsidP="00E2497D">
            <w:pPr>
              <w:spacing w:after="0" w:line="240" w:lineRule="auto"/>
              <w:jc w:val="center"/>
              <w:rPr>
                <w:rFonts w:ascii="Arial" w:eastAsia="Times New Roman" w:hAnsi="Arial" w:cs="Arial"/>
                <w:color w:val="0000FF"/>
                <w:sz w:val="20"/>
                <w:szCs w:val="20"/>
                <w:lang w:eastAsia="cs-CZ"/>
              </w:rPr>
            </w:pPr>
            <w:r w:rsidRPr="005116F0">
              <w:rPr>
                <w:rFonts w:ascii="Arial" w:eastAsia="Times New Roman" w:hAnsi="Arial" w:cs="Arial"/>
                <w:color w:val="0000FF"/>
                <w:sz w:val="20"/>
                <w:szCs w:val="20"/>
                <w:lang w:eastAsia="cs-CZ"/>
              </w:rPr>
              <w:t xml:space="preserve">PP </w:t>
            </w:r>
          </w:p>
        </w:tc>
        <w:tc>
          <w:tcPr>
            <w:tcW w:w="608" w:type="dxa"/>
            <w:tcBorders>
              <w:top w:val="nil"/>
              <w:left w:val="nil"/>
              <w:bottom w:val="single" w:sz="8" w:space="0" w:color="auto"/>
              <w:right w:val="nil"/>
            </w:tcBorders>
            <w:shd w:val="clear" w:color="auto" w:fill="auto"/>
            <w:noWrap/>
            <w:vAlign w:val="bottom"/>
            <w:hideMark/>
          </w:tcPr>
          <w:p w14:paraId="1D6F9DA4"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4,5</w:t>
            </w:r>
          </w:p>
        </w:tc>
        <w:tc>
          <w:tcPr>
            <w:tcW w:w="616" w:type="dxa"/>
            <w:tcBorders>
              <w:top w:val="nil"/>
              <w:left w:val="nil"/>
              <w:bottom w:val="single" w:sz="8" w:space="0" w:color="auto"/>
              <w:right w:val="nil"/>
            </w:tcBorders>
            <w:shd w:val="clear" w:color="auto" w:fill="auto"/>
            <w:noWrap/>
            <w:vAlign w:val="bottom"/>
            <w:hideMark/>
          </w:tcPr>
          <w:p w14:paraId="5DFF6542"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3,5</w:t>
            </w:r>
          </w:p>
        </w:tc>
        <w:tc>
          <w:tcPr>
            <w:tcW w:w="616" w:type="dxa"/>
            <w:tcBorders>
              <w:top w:val="nil"/>
              <w:left w:val="nil"/>
              <w:bottom w:val="single" w:sz="8" w:space="0" w:color="auto"/>
              <w:right w:val="nil"/>
            </w:tcBorders>
            <w:shd w:val="clear" w:color="auto" w:fill="auto"/>
            <w:noWrap/>
            <w:vAlign w:val="bottom"/>
            <w:hideMark/>
          </w:tcPr>
          <w:p w14:paraId="29DC7629"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3,0</w:t>
            </w:r>
          </w:p>
        </w:tc>
        <w:tc>
          <w:tcPr>
            <w:tcW w:w="616" w:type="dxa"/>
            <w:tcBorders>
              <w:top w:val="nil"/>
              <w:left w:val="nil"/>
              <w:bottom w:val="single" w:sz="8" w:space="0" w:color="auto"/>
              <w:right w:val="nil"/>
            </w:tcBorders>
            <w:shd w:val="clear" w:color="auto" w:fill="auto"/>
            <w:noWrap/>
            <w:vAlign w:val="bottom"/>
            <w:hideMark/>
          </w:tcPr>
          <w:p w14:paraId="09ADCCED"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4,0</w:t>
            </w:r>
          </w:p>
        </w:tc>
        <w:tc>
          <w:tcPr>
            <w:tcW w:w="608" w:type="dxa"/>
            <w:tcBorders>
              <w:top w:val="nil"/>
              <w:left w:val="nil"/>
              <w:bottom w:val="single" w:sz="8" w:space="0" w:color="auto"/>
              <w:right w:val="single" w:sz="8" w:space="0" w:color="auto"/>
            </w:tcBorders>
            <w:shd w:val="clear" w:color="auto" w:fill="auto"/>
            <w:noWrap/>
            <w:vAlign w:val="bottom"/>
            <w:hideMark/>
          </w:tcPr>
          <w:p w14:paraId="6B9B6541" w14:textId="77777777" w:rsidR="00E2497D" w:rsidRPr="005116F0" w:rsidRDefault="00E2497D" w:rsidP="00E2497D">
            <w:pPr>
              <w:spacing w:after="0" w:line="240" w:lineRule="auto"/>
              <w:jc w:val="center"/>
              <w:rPr>
                <w:rFonts w:ascii="Arial" w:eastAsia="Times New Roman" w:hAnsi="Arial" w:cs="Arial"/>
                <w:sz w:val="20"/>
                <w:szCs w:val="20"/>
                <w:lang w:eastAsia="cs-CZ"/>
              </w:rPr>
            </w:pPr>
            <w:r w:rsidRPr="005116F0">
              <w:rPr>
                <w:rFonts w:ascii="Arial" w:eastAsia="Times New Roman" w:hAnsi="Arial" w:cs="Arial"/>
                <w:sz w:val="20"/>
                <w:szCs w:val="20"/>
                <w:lang w:eastAsia="cs-CZ"/>
              </w:rPr>
              <w:t>5,0</w:t>
            </w:r>
          </w:p>
        </w:tc>
      </w:tr>
    </w:tbl>
    <w:p w14:paraId="09C7EAAB" w14:textId="77777777" w:rsidR="00E2497D" w:rsidRPr="005116F0" w:rsidRDefault="00E2497D" w:rsidP="00E2497D"/>
    <w:p w14:paraId="77366D2E" w14:textId="7E02E8F2" w:rsidR="00C17523" w:rsidRPr="005116F0" w:rsidRDefault="00C17523" w:rsidP="00C17523">
      <w:pPr>
        <w:pStyle w:val="Titulek"/>
        <w:spacing w:before="280"/>
        <w:jc w:val="center"/>
      </w:pPr>
      <w:r w:rsidRPr="005116F0">
        <w:t xml:space="preserve">Tabulka </w:t>
      </w:r>
      <w:r w:rsidR="00161708">
        <w:fldChar w:fldCharType="begin"/>
      </w:r>
      <w:r w:rsidR="00161708">
        <w:instrText xml:space="preserve"> SEQ Tabulka \* ARABIC </w:instrText>
      </w:r>
      <w:r w:rsidR="00161708">
        <w:fldChar w:fldCharType="separate"/>
      </w:r>
      <w:r w:rsidR="00E72AA0">
        <w:rPr>
          <w:noProof/>
        </w:rPr>
        <w:t>13</w:t>
      </w:r>
      <w:r w:rsidR="00161708">
        <w:rPr>
          <w:noProof/>
        </w:rPr>
        <w:fldChar w:fldCharType="end"/>
      </w:r>
      <w:r w:rsidRPr="005116F0">
        <w:t xml:space="preserve"> - </w:t>
      </w:r>
      <w:bookmarkStart w:id="53" w:name="_Hlk127448452"/>
      <w:r w:rsidRPr="005116F0">
        <w:t>Následná mezidobí</w:t>
      </w:r>
      <w:r w:rsidR="005E583B" w:rsidRPr="005116F0">
        <w:t xml:space="preserve">, směr </w:t>
      </w:r>
      <w:r w:rsidRPr="005116F0">
        <w:t>Pohled - Havlíčkův Brod</w:t>
      </w:r>
      <w:bookmarkEnd w:id="53"/>
      <w:r w:rsidR="00F53401" w:rsidRPr="005116F0">
        <w:t>, výhledový stav</w:t>
      </w:r>
    </w:p>
    <w:p w14:paraId="03A15778" w14:textId="42E43836" w:rsidR="00E6621B" w:rsidRPr="005116F0" w:rsidRDefault="00E6621B" w:rsidP="00C17523">
      <w:pPr>
        <w:pStyle w:val="Nadpis3"/>
        <w:rPr>
          <w:szCs w:val="18"/>
        </w:rPr>
      </w:pPr>
      <w:r w:rsidRPr="005116F0">
        <w:rPr>
          <w:szCs w:val="18"/>
        </w:rPr>
        <w:t>Sestava výhledového GVD</w:t>
      </w:r>
    </w:p>
    <w:p w14:paraId="484D47BC" w14:textId="4D170379" w:rsidR="00E6621B" w:rsidRPr="005116F0" w:rsidRDefault="004A0314" w:rsidP="00F63873">
      <w:r w:rsidRPr="005116F0">
        <w:t>Na základě výše uvedených jízdních dob, následných mezidobí a budoucí predikce osobní a</w:t>
      </w:r>
      <w:r w:rsidR="000C4588" w:rsidRPr="005116F0">
        <w:t> </w:t>
      </w:r>
      <w:r w:rsidRPr="005116F0">
        <w:t>nákladní dopravy byly sestaveny výhledové nákresné jízdní řády pro krátkodobý, střednědobý a dlouhodobý časový horizont. Nákresné jízdní řády jsou rovněž přiloženy jako příloha tét</w:t>
      </w:r>
      <w:r w:rsidR="00EF4B53" w:rsidRPr="005116F0">
        <w:t>o</w:t>
      </w:r>
      <w:r w:rsidRPr="005116F0">
        <w:t xml:space="preserve"> dokumentace.</w:t>
      </w:r>
      <w:r w:rsidR="00900A06" w:rsidRPr="005116F0">
        <w:t xml:space="preserve"> V nákladní dopravě uvažujeme v obou směrech 50 % vlaků kategorie Nex jako zastavující v ŽST Havlíčkův Brod a 50 % projíždějící.</w:t>
      </w:r>
    </w:p>
    <w:p w14:paraId="69926EDD" w14:textId="7CA08C5C" w:rsidR="004A0314" w:rsidRPr="005116F0" w:rsidRDefault="004A0314" w:rsidP="008C768E">
      <w:pPr>
        <w:pStyle w:val="Titulek"/>
        <w:keepNext/>
      </w:pPr>
      <w:r w:rsidRPr="005116F0">
        <w:lastRenderedPageBreak/>
        <w:t xml:space="preserve">Obrázek </w:t>
      </w:r>
      <w:r w:rsidR="00161708">
        <w:fldChar w:fldCharType="begin"/>
      </w:r>
      <w:r w:rsidR="00161708">
        <w:instrText xml:space="preserve"> SEQ Obrázek \* ARABIC </w:instrText>
      </w:r>
      <w:r w:rsidR="00161708">
        <w:fldChar w:fldCharType="separate"/>
      </w:r>
      <w:r w:rsidR="00E72AA0">
        <w:rPr>
          <w:noProof/>
        </w:rPr>
        <w:t>1</w:t>
      </w:r>
      <w:r w:rsidR="00161708">
        <w:rPr>
          <w:noProof/>
        </w:rPr>
        <w:fldChar w:fldCharType="end"/>
      </w:r>
      <w:r w:rsidRPr="005116F0">
        <w:t xml:space="preserve"> – NJŘ, krátkodobý horizont</w:t>
      </w:r>
    </w:p>
    <w:p w14:paraId="6BC15BEA" w14:textId="35C91BD5" w:rsidR="004A0314" w:rsidRPr="005116F0" w:rsidRDefault="000E50A6" w:rsidP="004A0314">
      <w:pPr>
        <w:keepNext/>
      </w:pPr>
      <w:r w:rsidRPr="005116F0">
        <w:rPr>
          <w:noProof/>
          <w:lang w:eastAsia="cs-CZ"/>
        </w:rPr>
        <w:drawing>
          <wp:inline distT="0" distB="0" distL="0" distR="0" wp14:anchorId="7F3D80BC" wp14:editId="4C71D021">
            <wp:extent cx="5507990" cy="103568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07990" cy="1035685"/>
                    </a:xfrm>
                    <a:prstGeom prst="rect">
                      <a:avLst/>
                    </a:prstGeom>
                  </pic:spPr>
                </pic:pic>
              </a:graphicData>
            </a:graphic>
          </wp:inline>
        </w:drawing>
      </w:r>
    </w:p>
    <w:p w14:paraId="1514DA46" w14:textId="4FD1DE1B" w:rsidR="004A0314" w:rsidRPr="005116F0" w:rsidRDefault="004A0314" w:rsidP="008C768E">
      <w:pPr>
        <w:pStyle w:val="Titulek"/>
        <w:keepNext/>
      </w:pPr>
      <w:r w:rsidRPr="005116F0">
        <w:t xml:space="preserve">Obrázek </w:t>
      </w:r>
      <w:r w:rsidR="00161708">
        <w:fldChar w:fldCharType="begin"/>
      </w:r>
      <w:r w:rsidR="00161708">
        <w:instrText xml:space="preserve"> SEQ Obrázek \* ARABIC </w:instrText>
      </w:r>
      <w:r w:rsidR="00161708">
        <w:fldChar w:fldCharType="separate"/>
      </w:r>
      <w:r w:rsidR="00E72AA0">
        <w:rPr>
          <w:noProof/>
        </w:rPr>
        <w:t>2</w:t>
      </w:r>
      <w:r w:rsidR="00161708">
        <w:rPr>
          <w:noProof/>
        </w:rPr>
        <w:fldChar w:fldCharType="end"/>
      </w:r>
      <w:r w:rsidRPr="005116F0">
        <w:t xml:space="preserve"> – NJŘ, střednědobý horizont</w:t>
      </w:r>
    </w:p>
    <w:p w14:paraId="3C52AF47" w14:textId="7A24D8B6" w:rsidR="004A0314" w:rsidRPr="005116F0" w:rsidRDefault="00D742F4" w:rsidP="004A0314">
      <w:r w:rsidRPr="005116F0">
        <w:rPr>
          <w:noProof/>
          <w:lang w:eastAsia="cs-CZ"/>
        </w:rPr>
        <w:drawing>
          <wp:inline distT="0" distB="0" distL="0" distR="0" wp14:anchorId="729AB45A" wp14:editId="3199D62F">
            <wp:extent cx="5598160" cy="1176655"/>
            <wp:effectExtent l="0" t="0" r="2540" b="444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22201" cy="1181708"/>
                    </a:xfrm>
                    <a:prstGeom prst="rect">
                      <a:avLst/>
                    </a:prstGeom>
                  </pic:spPr>
                </pic:pic>
              </a:graphicData>
            </a:graphic>
          </wp:inline>
        </w:drawing>
      </w:r>
    </w:p>
    <w:p w14:paraId="4B1B12E1" w14:textId="3CBBB1FE" w:rsidR="004A0314" w:rsidRPr="005116F0" w:rsidRDefault="004A0314" w:rsidP="008C768E">
      <w:pPr>
        <w:pStyle w:val="Titulek"/>
        <w:keepNext/>
      </w:pPr>
      <w:r w:rsidRPr="005116F0">
        <w:t xml:space="preserve">Obrázek </w:t>
      </w:r>
      <w:r w:rsidR="00161708">
        <w:fldChar w:fldCharType="begin"/>
      </w:r>
      <w:r w:rsidR="00161708">
        <w:instrText xml:space="preserve"> SEQ Obrázek \* ARABIC </w:instrText>
      </w:r>
      <w:r w:rsidR="00161708">
        <w:fldChar w:fldCharType="separate"/>
      </w:r>
      <w:r w:rsidR="00E72AA0">
        <w:rPr>
          <w:noProof/>
        </w:rPr>
        <w:t>3</w:t>
      </w:r>
      <w:r w:rsidR="00161708">
        <w:rPr>
          <w:noProof/>
        </w:rPr>
        <w:fldChar w:fldCharType="end"/>
      </w:r>
      <w:r w:rsidRPr="005116F0">
        <w:t xml:space="preserve"> - NJŘ, dlouhodobý horizont</w:t>
      </w:r>
    </w:p>
    <w:p w14:paraId="00D94B22" w14:textId="1122963E" w:rsidR="004A0314" w:rsidRPr="005116F0" w:rsidRDefault="000E50A6" w:rsidP="004A0314">
      <w:r w:rsidRPr="005116F0">
        <w:rPr>
          <w:noProof/>
          <w:lang w:eastAsia="cs-CZ"/>
        </w:rPr>
        <w:drawing>
          <wp:inline distT="0" distB="0" distL="0" distR="0" wp14:anchorId="6B6A185B" wp14:editId="15313121">
            <wp:extent cx="5507990" cy="967105"/>
            <wp:effectExtent l="0" t="0" r="0" b="444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07990" cy="967105"/>
                    </a:xfrm>
                    <a:prstGeom prst="rect">
                      <a:avLst/>
                    </a:prstGeom>
                  </pic:spPr>
                </pic:pic>
              </a:graphicData>
            </a:graphic>
          </wp:inline>
        </w:drawing>
      </w:r>
    </w:p>
    <w:p w14:paraId="0DE8FB2D" w14:textId="77777777" w:rsidR="004A5EB2" w:rsidRPr="005116F0" w:rsidRDefault="004A5EB2" w:rsidP="004A5EB2">
      <w:r w:rsidRPr="005116F0">
        <w:t>Poznámka – nákresné jízdní řády a grafy dynamických průběhů rychlostí jsou rovněž uvedeny v přílohách K.9 a K.10.</w:t>
      </w:r>
    </w:p>
    <w:p w14:paraId="07ECB597" w14:textId="50076D69" w:rsidR="004A0314" w:rsidRPr="005116F0" w:rsidRDefault="004A0314" w:rsidP="00C17523">
      <w:pPr>
        <w:pStyle w:val="Nadpis3"/>
        <w:rPr>
          <w:szCs w:val="18"/>
        </w:rPr>
      </w:pPr>
      <w:r w:rsidRPr="005116F0">
        <w:rPr>
          <w:szCs w:val="18"/>
        </w:rPr>
        <w:t>Kapacitní posouzení řešeného úseku</w:t>
      </w:r>
    </w:p>
    <w:p w14:paraId="47FD3341" w14:textId="1F5D69E2" w:rsidR="004A0314" w:rsidRPr="005116F0" w:rsidRDefault="004A0314" w:rsidP="00F63873">
      <w:r w:rsidRPr="005116F0">
        <w:t>Kapacitní posouzení na přemětném úseku bylo stanoveno na základě metodiky popsané směrnicí SŽDC SM124 Zjišťování kapacity dráhy. Konkrétně byl stanoven ukazatel stupeň obsazení, a to pro výhled dopravy v krátkodobém, střednědobém i dlouhodobém časovém horizontu</w:t>
      </w:r>
      <w:r w:rsidR="007354EE" w:rsidRPr="005116F0">
        <w:t xml:space="preserve"> k </w:t>
      </w:r>
      <w:r w:rsidR="000606C9" w:rsidRPr="005116F0">
        <w:t>výpočetnímu období 120</w:t>
      </w:r>
      <w:r w:rsidR="007354EE" w:rsidRPr="005116F0">
        <w:t>, 900 a 1440</w:t>
      </w:r>
      <w:r w:rsidR="000606C9" w:rsidRPr="005116F0">
        <w:t xml:space="preserve"> minut.</w:t>
      </w:r>
    </w:p>
    <w:tbl>
      <w:tblPr>
        <w:tblW w:w="8541" w:type="dxa"/>
        <w:jc w:val="center"/>
        <w:tblCellMar>
          <w:left w:w="70" w:type="dxa"/>
          <w:right w:w="70" w:type="dxa"/>
        </w:tblCellMar>
        <w:tblLook w:val="04A0" w:firstRow="1" w:lastRow="0" w:firstColumn="1" w:lastColumn="0" w:noHBand="0" w:noVBand="1"/>
      </w:tblPr>
      <w:tblGrid>
        <w:gridCol w:w="3907"/>
        <w:gridCol w:w="1352"/>
        <w:gridCol w:w="1094"/>
        <w:gridCol w:w="1094"/>
        <w:gridCol w:w="1094"/>
      </w:tblGrid>
      <w:tr w:rsidR="007354EE" w:rsidRPr="005116F0" w14:paraId="7CBD815A" w14:textId="77777777" w:rsidTr="007354EE">
        <w:trPr>
          <w:trHeight w:val="255"/>
          <w:jc w:val="center"/>
        </w:trPr>
        <w:tc>
          <w:tcPr>
            <w:tcW w:w="8541" w:type="dxa"/>
            <w:gridSpan w:val="5"/>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1212F7EA" w14:textId="69CBF3DF" w:rsidR="007354EE" w:rsidRPr="005116F0" w:rsidRDefault="007354EE" w:rsidP="007354EE">
            <w:pPr>
              <w:pageBreakBefore/>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lastRenderedPageBreak/>
              <w:t>Výpočet propustnosti 1. traťové koleje v mezistaničním úseku Havlíčkův Brod - Pohled</w:t>
            </w:r>
          </w:p>
        </w:tc>
      </w:tr>
      <w:tr w:rsidR="007354EE" w:rsidRPr="005116F0" w14:paraId="7C208892" w14:textId="77777777" w:rsidTr="007354EE">
        <w:trPr>
          <w:trHeight w:val="255"/>
          <w:jc w:val="center"/>
        </w:trPr>
        <w:tc>
          <w:tcPr>
            <w:tcW w:w="8541" w:type="dxa"/>
            <w:gridSpan w:val="5"/>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0D18667D" w14:textId="77777777" w:rsidR="007354EE" w:rsidRPr="005116F0" w:rsidRDefault="007354EE" w:rsidP="007354EE">
            <w:pPr>
              <w:spacing w:after="0" w:line="240" w:lineRule="auto"/>
              <w:jc w:val="center"/>
              <w:rPr>
                <w:rFonts w:ascii="Verdana" w:eastAsia="Times New Roman" w:hAnsi="Verdana" w:cs="Times New Roman"/>
                <w:b/>
                <w:bCs/>
                <w:i/>
                <w:iCs/>
                <w:color w:val="000000"/>
                <w:sz w:val="16"/>
                <w:szCs w:val="16"/>
                <w:lang w:eastAsia="cs-CZ"/>
              </w:rPr>
            </w:pPr>
            <w:r w:rsidRPr="005116F0">
              <w:rPr>
                <w:rFonts w:ascii="Verdana" w:eastAsia="Times New Roman" w:hAnsi="Verdana" w:cs="Times New Roman"/>
                <w:b/>
                <w:bCs/>
                <w:i/>
                <w:iCs/>
                <w:color w:val="000000"/>
                <w:sz w:val="16"/>
                <w:szCs w:val="16"/>
                <w:lang w:eastAsia="cs-CZ"/>
              </w:rPr>
              <w:t>krátkodobý horizont</w:t>
            </w:r>
          </w:p>
        </w:tc>
      </w:tr>
      <w:tr w:rsidR="007354EE" w:rsidRPr="005116F0" w14:paraId="044D7140"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7244DF7"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doba</w:t>
            </w:r>
          </w:p>
        </w:tc>
        <w:tc>
          <w:tcPr>
            <w:tcW w:w="1352" w:type="dxa"/>
            <w:tcBorders>
              <w:top w:val="nil"/>
              <w:left w:val="nil"/>
              <w:bottom w:val="single" w:sz="4" w:space="0" w:color="auto"/>
              <w:right w:val="single" w:sz="4" w:space="0" w:color="auto"/>
            </w:tcBorders>
            <w:shd w:val="clear" w:color="auto" w:fill="auto"/>
            <w:noWrap/>
            <w:vAlign w:val="center"/>
            <w:hideMark/>
          </w:tcPr>
          <w:p w14:paraId="16CFB933"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T [min]  </w:t>
            </w:r>
          </w:p>
        </w:tc>
        <w:tc>
          <w:tcPr>
            <w:tcW w:w="1094" w:type="dxa"/>
            <w:tcBorders>
              <w:top w:val="nil"/>
              <w:left w:val="nil"/>
              <w:bottom w:val="single" w:sz="4" w:space="0" w:color="auto"/>
              <w:right w:val="single" w:sz="4" w:space="0" w:color="auto"/>
            </w:tcBorders>
            <w:shd w:val="clear" w:color="auto" w:fill="auto"/>
            <w:noWrap/>
            <w:vAlign w:val="center"/>
            <w:hideMark/>
          </w:tcPr>
          <w:p w14:paraId="3A00A36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120</w:t>
            </w:r>
          </w:p>
        </w:tc>
        <w:tc>
          <w:tcPr>
            <w:tcW w:w="1094" w:type="dxa"/>
            <w:tcBorders>
              <w:top w:val="nil"/>
              <w:left w:val="nil"/>
              <w:bottom w:val="single" w:sz="4" w:space="0" w:color="auto"/>
              <w:right w:val="single" w:sz="4" w:space="0" w:color="auto"/>
            </w:tcBorders>
            <w:shd w:val="clear" w:color="auto" w:fill="auto"/>
            <w:noWrap/>
            <w:vAlign w:val="center"/>
            <w:hideMark/>
          </w:tcPr>
          <w:p w14:paraId="4589AA5E"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900</w:t>
            </w:r>
          </w:p>
        </w:tc>
        <w:tc>
          <w:tcPr>
            <w:tcW w:w="1094" w:type="dxa"/>
            <w:tcBorders>
              <w:top w:val="nil"/>
              <w:left w:val="nil"/>
              <w:bottom w:val="single" w:sz="4" w:space="0" w:color="auto"/>
              <w:right w:val="single" w:sz="4" w:space="0" w:color="auto"/>
            </w:tcBorders>
            <w:shd w:val="clear" w:color="auto" w:fill="auto"/>
            <w:noWrap/>
            <w:vAlign w:val="center"/>
            <w:hideMark/>
          </w:tcPr>
          <w:p w14:paraId="4D59ACF7"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1440</w:t>
            </w:r>
          </w:p>
        </w:tc>
      </w:tr>
      <w:tr w:rsidR="007354EE" w:rsidRPr="005116F0" w14:paraId="3E9E9850"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9FE5ED8"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rozsah dopravy</w:t>
            </w:r>
          </w:p>
        </w:tc>
        <w:tc>
          <w:tcPr>
            <w:tcW w:w="1352" w:type="dxa"/>
            <w:tcBorders>
              <w:top w:val="nil"/>
              <w:left w:val="nil"/>
              <w:bottom w:val="single" w:sz="4" w:space="0" w:color="auto"/>
              <w:right w:val="single" w:sz="4" w:space="0" w:color="auto"/>
            </w:tcBorders>
            <w:shd w:val="clear" w:color="auto" w:fill="auto"/>
            <w:noWrap/>
            <w:vAlign w:val="center"/>
            <w:hideMark/>
          </w:tcPr>
          <w:p w14:paraId="1E895FF5"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N [vlaků]  </w:t>
            </w:r>
          </w:p>
        </w:tc>
        <w:tc>
          <w:tcPr>
            <w:tcW w:w="1094" w:type="dxa"/>
            <w:tcBorders>
              <w:top w:val="nil"/>
              <w:left w:val="nil"/>
              <w:bottom w:val="single" w:sz="4" w:space="0" w:color="auto"/>
              <w:right w:val="single" w:sz="4" w:space="0" w:color="auto"/>
            </w:tcBorders>
            <w:shd w:val="clear" w:color="auto" w:fill="auto"/>
            <w:noWrap/>
            <w:vAlign w:val="center"/>
            <w:hideMark/>
          </w:tcPr>
          <w:p w14:paraId="17330B87"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6</w:t>
            </w:r>
          </w:p>
        </w:tc>
        <w:tc>
          <w:tcPr>
            <w:tcW w:w="1094" w:type="dxa"/>
            <w:tcBorders>
              <w:top w:val="nil"/>
              <w:left w:val="nil"/>
              <w:bottom w:val="single" w:sz="4" w:space="0" w:color="auto"/>
              <w:right w:val="single" w:sz="4" w:space="0" w:color="auto"/>
            </w:tcBorders>
            <w:shd w:val="clear" w:color="auto" w:fill="auto"/>
            <w:noWrap/>
            <w:vAlign w:val="center"/>
            <w:hideMark/>
          </w:tcPr>
          <w:p w14:paraId="1C4E0580"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38</w:t>
            </w:r>
          </w:p>
        </w:tc>
        <w:tc>
          <w:tcPr>
            <w:tcW w:w="1094" w:type="dxa"/>
            <w:tcBorders>
              <w:top w:val="nil"/>
              <w:left w:val="nil"/>
              <w:bottom w:val="single" w:sz="4" w:space="0" w:color="auto"/>
              <w:right w:val="single" w:sz="4" w:space="0" w:color="auto"/>
            </w:tcBorders>
            <w:shd w:val="clear" w:color="auto" w:fill="auto"/>
            <w:noWrap/>
            <w:vAlign w:val="center"/>
            <w:hideMark/>
          </w:tcPr>
          <w:p w14:paraId="7835AF9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54</w:t>
            </w:r>
          </w:p>
        </w:tc>
      </w:tr>
      <w:tr w:rsidR="007354EE" w:rsidRPr="005116F0" w14:paraId="663D9F18"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65460828"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Celková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4AB3D13B"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6F6E9115"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27,5</w:t>
            </w:r>
          </w:p>
        </w:tc>
        <w:tc>
          <w:tcPr>
            <w:tcW w:w="1094" w:type="dxa"/>
            <w:tcBorders>
              <w:top w:val="nil"/>
              <w:left w:val="nil"/>
              <w:bottom w:val="single" w:sz="4" w:space="0" w:color="auto"/>
              <w:right w:val="single" w:sz="4" w:space="0" w:color="auto"/>
            </w:tcBorders>
            <w:shd w:val="clear" w:color="auto" w:fill="auto"/>
            <w:noWrap/>
            <w:vAlign w:val="center"/>
            <w:hideMark/>
          </w:tcPr>
          <w:p w14:paraId="7FC0CBDC"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179,5</w:t>
            </w:r>
          </w:p>
        </w:tc>
        <w:tc>
          <w:tcPr>
            <w:tcW w:w="1094" w:type="dxa"/>
            <w:tcBorders>
              <w:top w:val="nil"/>
              <w:left w:val="nil"/>
              <w:bottom w:val="single" w:sz="4" w:space="0" w:color="auto"/>
              <w:right w:val="single" w:sz="4" w:space="0" w:color="auto"/>
            </w:tcBorders>
            <w:shd w:val="clear" w:color="auto" w:fill="auto"/>
            <w:noWrap/>
            <w:vAlign w:val="center"/>
            <w:hideMark/>
          </w:tcPr>
          <w:p w14:paraId="2259B33B"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234</w:t>
            </w:r>
          </w:p>
        </w:tc>
      </w:tr>
      <w:tr w:rsidR="007354EE" w:rsidRPr="005116F0" w14:paraId="46B4B355"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650D528E"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Průměrná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4B24EE92"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62E140D6"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4,58</w:t>
            </w:r>
          </w:p>
        </w:tc>
        <w:tc>
          <w:tcPr>
            <w:tcW w:w="1094" w:type="dxa"/>
            <w:tcBorders>
              <w:top w:val="nil"/>
              <w:left w:val="nil"/>
              <w:bottom w:val="single" w:sz="4" w:space="0" w:color="auto"/>
              <w:right w:val="single" w:sz="4" w:space="0" w:color="auto"/>
            </w:tcBorders>
            <w:shd w:val="clear" w:color="auto" w:fill="auto"/>
            <w:noWrap/>
            <w:vAlign w:val="center"/>
            <w:hideMark/>
          </w:tcPr>
          <w:p w14:paraId="76813DDC"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4,72</w:t>
            </w:r>
          </w:p>
        </w:tc>
        <w:tc>
          <w:tcPr>
            <w:tcW w:w="1094" w:type="dxa"/>
            <w:tcBorders>
              <w:top w:val="nil"/>
              <w:left w:val="nil"/>
              <w:bottom w:val="single" w:sz="4" w:space="0" w:color="auto"/>
              <w:right w:val="single" w:sz="4" w:space="0" w:color="auto"/>
            </w:tcBorders>
            <w:shd w:val="clear" w:color="auto" w:fill="auto"/>
            <w:noWrap/>
            <w:vAlign w:val="center"/>
            <w:hideMark/>
          </w:tcPr>
          <w:p w14:paraId="572F253F"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4,33</w:t>
            </w:r>
          </w:p>
        </w:tc>
      </w:tr>
      <w:tr w:rsidR="007354EE" w:rsidRPr="005116F0" w14:paraId="52914C0E"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1D50AEBB"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Optimální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3B4BF029"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6B491F85"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0,62</w:t>
            </w:r>
          </w:p>
        </w:tc>
        <w:tc>
          <w:tcPr>
            <w:tcW w:w="1094" w:type="dxa"/>
            <w:tcBorders>
              <w:top w:val="nil"/>
              <w:left w:val="nil"/>
              <w:bottom w:val="single" w:sz="4" w:space="0" w:color="auto"/>
              <w:right w:val="single" w:sz="4" w:space="0" w:color="auto"/>
            </w:tcBorders>
            <w:shd w:val="clear" w:color="auto" w:fill="auto"/>
            <w:noWrap/>
            <w:vAlign w:val="center"/>
            <w:hideMark/>
          </w:tcPr>
          <w:p w14:paraId="6F4B2E38"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c>
          <w:tcPr>
            <w:tcW w:w="1094" w:type="dxa"/>
            <w:tcBorders>
              <w:top w:val="nil"/>
              <w:left w:val="nil"/>
              <w:bottom w:val="single" w:sz="4" w:space="0" w:color="auto"/>
              <w:right w:val="single" w:sz="4" w:space="0" w:color="auto"/>
            </w:tcBorders>
            <w:shd w:val="clear" w:color="auto" w:fill="auto"/>
            <w:noWrap/>
            <w:vAlign w:val="center"/>
            <w:hideMark/>
          </w:tcPr>
          <w:p w14:paraId="323912C1"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r>
      <w:tr w:rsidR="007354EE" w:rsidRPr="005116F0" w14:paraId="46870F31"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B1F9C0A"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76B1F522"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241620D3"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0,75</w:t>
            </w:r>
          </w:p>
        </w:tc>
        <w:tc>
          <w:tcPr>
            <w:tcW w:w="1094" w:type="dxa"/>
            <w:tcBorders>
              <w:top w:val="nil"/>
              <w:left w:val="nil"/>
              <w:bottom w:val="single" w:sz="4" w:space="0" w:color="auto"/>
              <w:right w:val="single" w:sz="4" w:space="0" w:color="auto"/>
            </w:tcBorders>
            <w:shd w:val="clear" w:color="auto" w:fill="auto"/>
            <w:noWrap/>
            <w:vAlign w:val="center"/>
            <w:hideMark/>
          </w:tcPr>
          <w:p w14:paraId="7FF601B6"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c>
          <w:tcPr>
            <w:tcW w:w="1094" w:type="dxa"/>
            <w:tcBorders>
              <w:top w:val="nil"/>
              <w:left w:val="nil"/>
              <w:bottom w:val="single" w:sz="4" w:space="0" w:color="auto"/>
              <w:right w:val="single" w:sz="4" w:space="0" w:color="auto"/>
            </w:tcBorders>
            <w:shd w:val="clear" w:color="auto" w:fill="auto"/>
            <w:noWrap/>
            <w:vAlign w:val="center"/>
            <w:hideMark/>
          </w:tcPr>
          <w:p w14:paraId="1BAC92C3"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r>
      <w:tr w:rsidR="007354EE" w:rsidRPr="005116F0" w14:paraId="5A21196F"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465EA829"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3866132C"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n</w:t>
            </w:r>
            <w:r w:rsidRPr="005116F0">
              <w:rPr>
                <w:rFonts w:ascii="Verdana" w:eastAsia="Times New Roman" w:hAnsi="Verdana" w:cs="Times New Roman"/>
                <w:b/>
                <w:bCs/>
                <w:color w:val="000000"/>
                <w:sz w:val="16"/>
                <w:szCs w:val="16"/>
                <w:vertAlign w:val="subscript"/>
                <w:lang w:eastAsia="cs-CZ"/>
              </w:rPr>
              <w:t>OPT</w:t>
            </w:r>
            <w:r w:rsidRPr="005116F0">
              <w:rPr>
                <w:rFonts w:ascii="Verdana" w:eastAsia="Times New Roman" w:hAnsi="Verdana" w:cs="Times New Roman"/>
                <w:b/>
                <w:bCs/>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3EFA5680"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16</w:t>
            </w:r>
          </w:p>
        </w:tc>
        <w:tc>
          <w:tcPr>
            <w:tcW w:w="1094" w:type="dxa"/>
            <w:tcBorders>
              <w:top w:val="nil"/>
              <w:left w:val="nil"/>
              <w:bottom w:val="single" w:sz="4" w:space="0" w:color="auto"/>
              <w:right w:val="single" w:sz="4" w:space="0" w:color="auto"/>
            </w:tcBorders>
            <w:shd w:val="clear" w:color="auto" w:fill="auto"/>
            <w:noWrap/>
            <w:vAlign w:val="center"/>
            <w:hideMark/>
          </w:tcPr>
          <w:p w14:paraId="24D54C56"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76</w:t>
            </w:r>
          </w:p>
        </w:tc>
        <w:tc>
          <w:tcPr>
            <w:tcW w:w="1094" w:type="dxa"/>
            <w:tcBorders>
              <w:top w:val="nil"/>
              <w:left w:val="nil"/>
              <w:bottom w:val="single" w:sz="4" w:space="0" w:color="auto"/>
              <w:right w:val="single" w:sz="4" w:space="0" w:color="auto"/>
            </w:tcBorders>
            <w:shd w:val="clear" w:color="auto" w:fill="auto"/>
            <w:noWrap/>
            <w:vAlign w:val="center"/>
            <w:hideMark/>
          </w:tcPr>
          <w:p w14:paraId="25DE3EEF"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132</w:t>
            </w:r>
          </w:p>
        </w:tc>
      </w:tr>
      <w:tr w:rsidR="007354EE" w:rsidRPr="005116F0" w14:paraId="25CC38F8"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42D9A385"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32630A3F"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n</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1C8CE011"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19</w:t>
            </w:r>
          </w:p>
        </w:tc>
        <w:tc>
          <w:tcPr>
            <w:tcW w:w="1094" w:type="dxa"/>
            <w:tcBorders>
              <w:top w:val="nil"/>
              <w:left w:val="nil"/>
              <w:bottom w:val="single" w:sz="4" w:space="0" w:color="auto"/>
              <w:right w:val="single" w:sz="4" w:space="0" w:color="auto"/>
            </w:tcBorders>
            <w:shd w:val="clear" w:color="auto" w:fill="auto"/>
            <w:noWrap/>
            <w:vAlign w:val="center"/>
            <w:hideMark/>
          </w:tcPr>
          <w:p w14:paraId="637CA319"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3F89D564"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199</w:t>
            </w:r>
          </w:p>
        </w:tc>
      </w:tr>
      <w:tr w:rsidR="007354EE" w:rsidRPr="005116F0" w14:paraId="40E05F27"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6B23B31"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optimální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1E958A04"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69DC6C4E"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38%</w:t>
            </w:r>
          </w:p>
        </w:tc>
        <w:tc>
          <w:tcPr>
            <w:tcW w:w="1094" w:type="dxa"/>
            <w:tcBorders>
              <w:top w:val="nil"/>
              <w:left w:val="nil"/>
              <w:bottom w:val="single" w:sz="4" w:space="0" w:color="auto"/>
              <w:right w:val="single" w:sz="4" w:space="0" w:color="auto"/>
            </w:tcBorders>
            <w:shd w:val="clear" w:color="auto" w:fill="auto"/>
            <w:noWrap/>
            <w:vAlign w:val="center"/>
            <w:hideMark/>
          </w:tcPr>
          <w:p w14:paraId="4833D6A9"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50%</w:t>
            </w:r>
          </w:p>
        </w:tc>
        <w:tc>
          <w:tcPr>
            <w:tcW w:w="1094" w:type="dxa"/>
            <w:tcBorders>
              <w:top w:val="nil"/>
              <w:left w:val="nil"/>
              <w:bottom w:val="single" w:sz="4" w:space="0" w:color="auto"/>
              <w:right w:val="single" w:sz="4" w:space="0" w:color="auto"/>
            </w:tcBorders>
            <w:shd w:val="clear" w:color="auto" w:fill="auto"/>
            <w:noWrap/>
            <w:vAlign w:val="center"/>
            <w:hideMark/>
          </w:tcPr>
          <w:p w14:paraId="07BEE192"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41%</w:t>
            </w:r>
          </w:p>
        </w:tc>
      </w:tr>
      <w:tr w:rsidR="007354EE" w:rsidRPr="005116F0" w14:paraId="51972A73"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7AAF2F16"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kritické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2DAE499E"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124AF829"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32%</w:t>
            </w:r>
          </w:p>
        </w:tc>
        <w:tc>
          <w:tcPr>
            <w:tcW w:w="1094" w:type="dxa"/>
            <w:tcBorders>
              <w:top w:val="nil"/>
              <w:left w:val="nil"/>
              <w:bottom w:val="single" w:sz="4" w:space="0" w:color="auto"/>
              <w:right w:val="single" w:sz="4" w:space="0" w:color="auto"/>
            </w:tcBorders>
            <w:shd w:val="clear" w:color="auto" w:fill="auto"/>
            <w:noWrap/>
            <w:vAlign w:val="center"/>
            <w:hideMark/>
          </w:tcPr>
          <w:p w14:paraId="611EF47D"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33%</w:t>
            </w:r>
          </w:p>
        </w:tc>
        <w:tc>
          <w:tcPr>
            <w:tcW w:w="1094" w:type="dxa"/>
            <w:tcBorders>
              <w:top w:val="nil"/>
              <w:left w:val="nil"/>
              <w:bottom w:val="single" w:sz="4" w:space="0" w:color="auto"/>
              <w:right w:val="single" w:sz="4" w:space="0" w:color="auto"/>
            </w:tcBorders>
            <w:shd w:val="clear" w:color="auto" w:fill="auto"/>
            <w:noWrap/>
            <w:vAlign w:val="center"/>
            <w:hideMark/>
          </w:tcPr>
          <w:p w14:paraId="7B965711"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27%</w:t>
            </w:r>
          </w:p>
        </w:tc>
      </w:tr>
      <w:tr w:rsidR="007354EE" w:rsidRPr="005116F0" w14:paraId="5992E0F1"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F44609C"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Stupeň obsazení</w:t>
            </w:r>
          </w:p>
        </w:tc>
        <w:tc>
          <w:tcPr>
            <w:tcW w:w="1352" w:type="dxa"/>
            <w:tcBorders>
              <w:top w:val="nil"/>
              <w:left w:val="nil"/>
              <w:bottom w:val="single" w:sz="4" w:space="0" w:color="auto"/>
              <w:right w:val="single" w:sz="4" w:space="0" w:color="auto"/>
            </w:tcBorders>
            <w:shd w:val="clear" w:color="auto" w:fill="auto"/>
            <w:noWrap/>
            <w:vAlign w:val="center"/>
            <w:hideMark/>
          </w:tcPr>
          <w:p w14:paraId="6D3B0A8C"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S [-] </w:t>
            </w:r>
          </w:p>
        </w:tc>
        <w:tc>
          <w:tcPr>
            <w:tcW w:w="1094" w:type="dxa"/>
            <w:tcBorders>
              <w:top w:val="nil"/>
              <w:left w:val="nil"/>
              <w:bottom w:val="single" w:sz="4" w:space="0" w:color="auto"/>
              <w:right w:val="single" w:sz="4" w:space="0" w:color="auto"/>
            </w:tcBorders>
            <w:shd w:val="clear" w:color="auto" w:fill="auto"/>
            <w:noWrap/>
            <w:vAlign w:val="center"/>
            <w:hideMark/>
          </w:tcPr>
          <w:p w14:paraId="0D10A0D0"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0,23</w:t>
            </w:r>
          </w:p>
        </w:tc>
        <w:tc>
          <w:tcPr>
            <w:tcW w:w="1094" w:type="dxa"/>
            <w:tcBorders>
              <w:top w:val="nil"/>
              <w:left w:val="nil"/>
              <w:bottom w:val="single" w:sz="4" w:space="0" w:color="auto"/>
              <w:right w:val="single" w:sz="4" w:space="0" w:color="auto"/>
            </w:tcBorders>
            <w:shd w:val="clear" w:color="auto" w:fill="auto"/>
            <w:noWrap/>
            <w:vAlign w:val="center"/>
            <w:hideMark/>
          </w:tcPr>
          <w:p w14:paraId="51F5FA1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0,20</w:t>
            </w:r>
          </w:p>
        </w:tc>
        <w:tc>
          <w:tcPr>
            <w:tcW w:w="1094" w:type="dxa"/>
            <w:tcBorders>
              <w:top w:val="nil"/>
              <w:left w:val="nil"/>
              <w:bottom w:val="single" w:sz="4" w:space="0" w:color="auto"/>
              <w:right w:val="single" w:sz="4" w:space="0" w:color="auto"/>
            </w:tcBorders>
            <w:shd w:val="clear" w:color="auto" w:fill="auto"/>
            <w:noWrap/>
            <w:vAlign w:val="center"/>
            <w:hideMark/>
          </w:tcPr>
          <w:p w14:paraId="64883CD7"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0,16</w:t>
            </w:r>
          </w:p>
        </w:tc>
      </w:tr>
      <w:tr w:rsidR="007354EE" w:rsidRPr="005116F0" w14:paraId="24C3AB43"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72CC5969"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Kvalita provozu</w:t>
            </w:r>
          </w:p>
        </w:tc>
        <w:tc>
          <w:tcPr>
            <w:tcW w:w="1352" w:type="dxa"/>
            <w:tcBorders>
              <w:top w:val="nil"/>
              <w:left w:val="nil"/>
              <w:bottom w:val="single" w:sz="4" w:space="0" w:color="auto"/>
              <w:right w:val="single" w:sz="4" w:space="0" w:color="auto"/>
            </w:tcBorders>
            <w:shd w:val="clear" w:color="auto" w:fill="auto"/>
            <w:noWrap/>
            <w:vAlign w:val="center"/>
            <w:hideMark/>
          </w:tcPr>
          <w:p w14:paraId="248F0583"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w:t>
            </w:r>
          </w:p>
        </w:tc>
        <w:tc>
          <w:tcPr>
            <w:tcW w:w="1094" w:type="dxa"/>
            <w:tcBorders>
              <w:top w:val="nil"/>
              <w:left w:val="nil"/>
              <w:bottom w:val="single" w:sz="4" w:space="0" w:color="auto"/>
              <w:right w:val="single" w:sz="4" w:space="0" w:color="auto"/>
            </w:tcBorders>
            <w:shd w:val="clear" w:color="000000" w:fill="C3E4F9"/>
            <w:noWrap/>
            <w:vAlign w:val="center"/>
            <w:hideMark/>
          </w:tcPr>
          <w:p w14:paraId="1DD32984"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48EC65E6"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300E0431"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r>
      <w:tr w:rsidR="007354EE" w:rsidRPr="005116F0" w14:paraId="6EE10A1D" w14:textId="77777777" w:rsidTr="007354EE">
        <w:trPr>
          <w:trHeight w:val="255"/>
          <w:jc w:val="center"/>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18DEC8E"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Rozpětí rizikového pásma</w:t>
            </w:r>
          </w:p>
        </w:tc>
        <w:tc>
          <w:tcPr>
            <w:tcW w:w="1352" w:type="dxa"/>
            <w:tcBorders>
              <w:top w:val="nil"/>
              <w:left w:val="nil"/>
              <w:bottom w:val="single" w:sz="4" w:space="0" w:color="auto"/>
              <w:right w:val="single" w:sz="4" w:space="0" w:color="auto"/>
            </w:tcBorders>
            <w:shd w:val="clear" w:color="auto" w:fill="auto"/>
            <w:noWrap/>
            <w:vAlign w:val="center"/>
            <w:hideMark/>
          </w:tcPr>
          <w:p w14:paraId="3CB8B471"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 [%]</w:t>
            </w:r>
          </w:p>
        </w:tc>
        <w:tc>
          <w:tcPr>
            <w:tcW w:w="1094" w:type="dxa"/>
            <w:tcBorders>
              <w:top w:val="nil"/>
              <w:left w:val="nil"/>
              <w:bottom w:val="single" w:sz="4" w:space="0" w:color="auto"/>
              <w:right w:val="single" w:sz="4" w:space="0" w:color="auto"/>
            </w:tcBorders>
            <w:shd w:val="clear" w:color="auto" w:fill="auto"/>
            <w:noWrap/>
            <w:vAlign w:val="center"/>
            <w:hideMark/>
          </w:tcPr>
          <w:p w14:paraId="14EF1704"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3352A9B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0546240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r>
      <w:tr w:rsidR="007354EE" w:rsidRPr="005116F0" w14:paraId="753B3369" w14:textId="77777777" w:rsidTr="007354EE">
        <w:tblPrEx>
          <w:jc w:val="left"/>
        </w:tblPrEx>
        <w:trPr>
          <w:trHeight w:val="255"/>
        </w:trPr>
        <w:tc>
          <w:tcPr>
            <w:tcW w:w="8541" w:type="dxa"/>
            <w:gridSpan w:val="5"/>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5C34EB7E" w14:textId="77777777" w:rsidR="007354EE" w:rsidRPr="005116F0" w:rsidRDefault="007354EE" w:rsidP="007354EE">
            <w:pPr>
              <w:spacing w:after="0" w:line="240" w:lineRule="auto"/>
              <w:jc w:val="center"/>
              <w:rPr>
                <w:rFonts w:ascii="Verdana" w:eastAsia="Times New Roman" w:hAnsi="Verdana" w:cs="Times New Roman"/>
                <w:b/>
                <w:bCs/>
                <w:i/>
                <w:iCs/>
                <w:color w:val="000000"/>
                <w:sz w:val="16"/>
                <w:szCs w:val="16"/>
                <w:lang w:eastAsia="cs-CZ"/>
              </w:rPr>
            </w:pPr>
            <w:r w:rsidRPr="005116F0">
              <w:rPr>
                <w:rFonts w:ascii="Verdana" w:eastAsia="Times New Roman" w:hAnsi="Verdana" w:cs="Times New Roman"/>
                <w:b/>
                <w:bCs/>
                <w:i/>
                <w:iCs/>
                <w:color w:val="000000"/>
                <w:sz w:val="16"/>
                <w:szCs w:val="16"/>
                <w:lang w:eastAsia="cs-CZ"/>
              </w:rPr>
              <w:t>střednědobý horizont</w:t>
            </w:r>
          </w:p>
        </w:tc>
      </w:tr>
      <w:tr w:rsidR="007354EE" w:rsidRPr="005116F0" w14:paraId="418ACC5A"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7B303FE6"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doba</w:t>
            </w:r>
          </w:p>
        </w:tc>
        <w:tc>
          <w:tcPr>
            <w:tcW w:w="1352" w:type="dxa"/>
            <w:tcBorders>
              <w:top w:val="nil"/>
              <w:left w:val="nil"/>
              <w:bottom w:val="single" w:sz="4" w:space="0" w:color="auto"/>
              <w:right w:val="single" w:sz="4" w:space="0" w:color="auto"/>
            </w:tcBorders>
            <w:shd w:val="clear" w:color="auto" w:fill="auto"/>
            <w:noWrap/>
            <w:vAlign w:val="center"/>
            <w:hideMark/>
          </w:tcPr>
          <w:p w14:paraId="05104508"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T [min]  </w:t>
            </w:r>
          </w:p>
        </w:tc>
        <w:tc>
          <w:tcPr>
            <w:tcW w:w="1094" w:type="dxa"/>
            <w:tcBorders>
              <w:top w:val="nil"/>
              <w:left w:val="nil"/>
              <w:bottom w:val="single" w:sz="4" w:space="0" w:color="auto"/>
              <w:right w:val="single" w:sz="4" w:space="0" w:color="auto"/>
            </w:tcBorders>
            <w:shd w:val="clear" w:color="auto" w:fill="auto"/>
            <w:noWrap/>
            <w:vAlign w:val="center"/>
            <w:hideMark/>
          </w:tcPr>
          <w:p w14:paraId="5C34FBB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120</w:t>
            </w:r>
          </w:p>
        </w:tc>
        <w:tc>
          <w:tcPr>
            <w:tcW w:w="1094" w:type="dxa"/>
            <w:tcBorders>
              <w:top w:val="nil"/>
              <w:left w:val="nil"/>
              <w:bottom w:val="single" w:sz="4" w:space="0" w:color="auto"/>
              <w:right w:val="single" w:sz="4" w:space="0" w:color="auto"/>
            </w:tcBorders>
            <w:shd w:val="clear" w:color="auto" w:fill="auto"/>
            <w:noWrap/>
            <w:vAlign w:val="center"/>
            <w:hideMark/>
          </w:tcPr>
          <w:p w14:paraId="77A9F4C5"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900</w:t>
            </w:r>
          </w:p>
        </w:tc>
        <w:tc>
          <w:tcPr>
            <w:tcW w:w="1094" w:type="dxa"/>
            <w:tcBorders>
              <w:top w:val="nil"/>
              <w:left w:val="nil"/>
              <w:bottom w:val="single" w:sz="4" w:space="0" w:color="auto"/>
              <w:right w:val="single" w:sz="4" w:space="0" w:color="auto"/>
            </w:tcBorders>
            <w:shd w:val="clear" w:color="auto" w:fill="auto"/>
            <w:noWrap/>
            <w:vAlign w:val="center"/>
            <w:hideMark/>
          </w:tcPr>
          <w:p w14:paraId="4E20207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1440</w:t>
            </w:r>
          </w:p>
        </w:tc>
      </w:tr>
      <w:tr w:rsidR="007354EE" w:rsidRPr="005116F0" w14:paraId="3E746342"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4CE5EFB"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rozsah dopravy</w:t>
            </w:r>
          </w:p>
        </w:tc>
        <w:tc>
          <w:tcPr>
            <w:tcW w:w="1352" w:type="dxa"/>
            <w:tcBorders>
              <w:top w:val="nil"/>
              <w:left w:val="nil"/>
              <w:bottom w:val="single" w:sz="4" w:space="0" w:color="auto"/>
              <w:right w:val="single" w:sz="4" w:space="0" w:color="auto"/>
            </w:tcBorders>
            <w:shd w:val="clear" w:color="auto" w:fill="auto"/>
            <w:noWrap/>
            <w:vAlign w:val="center"/>
            <w:hideMark/>
          </w:tcPr>
          <w:p w14:paraId="7C1E8531"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N [vlaků]  </w:t>
            </w:r>
          </w:p>
        </w:tc>
        <w:tc>
          <w:tcPr>
            <w:tcW w:w="1094" w:type="dxa"/>
            <w:tcBorders>
              <w:top w:val="nil"/>
              <w:left w:val="nil"/>
              <w:bottom w:val="single" w:sz="4" w:space="0" w:color="auto"/>
              <w:right w:val="single" w:sz="4" w:space="0" w:color="auto"/>
            </w:tcBorders>
            <w:shd w:val="clear" w:color="auto" w:fill="auto"/>
            <w:noWrap/>
            <w:vAlign w:val="center"/>
            <w:hideMark/>
          </w:tcPr>
          <w:p w14:paraId="39E8A9F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12</w:t>
            </w:r>
          </w:p>
        </w:tc>
        <w:tc>
          <w:tcPr>
            <w:tcW w:w="1094" w:type="dxa"/>
            <w:tcBorders>
              <w:top w:val="nil"/>
              <w:left w:val="nil"/>
              <w:bottom w:val="single" w:sz="4" w:space="0" w:color="auto"/>
              <w:right w:val="single" w:sz="4" w:space="0" w:color="auto"/>
            </w:tcBorders>
            <w:shd w:val="clear" w:color="auto" w:fill="auto"/>
            <w:noWrap/>
            <w:vAlign w:val="center"/>
            <w:hideMark/>
          </w:tcPr>
          <w:p w14:paraId="2DCDBB5B"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83</w:t>
            </w:r>
          </w:p>
        </w:tc>
        <w:tc>
          <w:tcPr>
            <w:tcW w:w="1094" w:type="dxa"/>
            <w:tcBorders>
              <w:top w:val="nil"/>
              <w:left w:val="nil"/>
              <w:bottom w:val="single" w:sz="4" w:space="0" w:color="auto"/>
              <w:right w:val="single" w:sz="4" w:space="0" w:color="auto"/>
            </w:tcBorders>
            <w:shd w:val="clear" w:color="auto" w:fill="auto"/>
            <w:noWrap/>
            <w:vAlign w:val="center"/>
            <w:hideMark/>
          </w:tcPr>
          <w:p w14:paraId="48995C3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95</w:t>
            </w:r>
          </w:p>
        </w:tc>
      </w:tr>
      <w:tr w:rsidR="007354EE" w:rsidRPr="005116F0" w14:paraId="2805D459"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12109F50"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Celková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22BC8CB7"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366F1B5A"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47</w:t>
            </w:r>
          </w:p>
        </w:tc>
        <w:tc>
          <w:tcPr>
            <w:tcW w:w="1094" w:type="dxa"/>
            <w:tcBorders>
              <w:top w:val="nil"/>
              <w:left w:val="nil"/>
              <w:bottom w:val="single" w:sz="4" w:space="0" w:color="auto"/>
              <w:right w:val="single" w:sz="4" w:space="0" w:color="auto"/>
            </w:tcBorders>
            <w:shd w:val="clear" w:color="auto" w:fill="auto"/>
            <w:noWrap/>
            <w:vAlign w:val="center"/>
            <w:hideMark/>
          </w:tcPr>
          <w:p w14:paraId="5F79217D"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327,5</w:t>
            </w:r>
          </w:p>
        </w:tc>
        <w:tc>
          <w:tcPr>
            <w:tcW w:w="1094" w:type="dxa"/>
            <w:tcBorders>
              <w:top w:val="nil"/>
              <w:left w:val="nil"/>
              <w:bottom w:val="single" w:sz="4" w:space="0" w:color="auto"/>
              <w:right w:val="single" w:sz="4" w:space="0" w:color="auto"/>
            </w:tcBorders>
            <w:shd w:val="clear" w:color="auto" w:fill="auto"/>
            <w:noWrap/>
            <w:vAlign w:val="center"/>
            <w:hideMark/>
          </w:tcPr>
          <w:p w14:paraId="4506916D"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385</w:t>
            </w:r>
          </w:p>
        </w:tc>
      </w:tr>
      <w:tr w:rsidR="007354EE" w:rsidRPr="005116F0" w14:paraId="6F607AEF"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2B01455"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Průměrná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3808A49F"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3EA033E4"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3,92</w:t>
            </w:r>
          </w:p>
        </w:tc>
        <w:tc>
          <w:tcPr>
            <w:tcW w:w="1094" w:type="dxa"/>
            <w:tcBorders>
              <w:top w:val="nil"/>
              <w:left w:val="nil"/>
              <w:bottom w:val="single" w:sz="4" w:space="0" w:color="auto"/>
              <w:right w:val="single" w:sz="4" w:space="0" w:color="auto"/>
            </w:tcBorders>
            <w:shd w:val="clear" w:color="auto" w:fill="auto"/>
            <w:noWrap/>
            <w:vAlign w:val="center"/>
            <w:hideMark/>
          </w:tcPr>
          <w:p w14:paraId="22F3914A"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3,95</w:t>
            </w:r>
          </w:p>
        </w:tc>
        <w:tc>
          <w:tcPr>
            <w:tcW w:w="1094" w:type="dxa"/>
            <w:tcBorders>
              <w:top w:val="nil"/>
              <w:left w:val="nil"/>
              <w:bottom w:val="single" w:sz="4" w:space="0" w:color="auto"/>
              <w:right w:val="single" w:sz="4" w:space="0" w:color="auto"/>
            </w:tcBorders>
            <w:shd w:val="clear" w:color="auto" w:fill="auto"/>
            <w:noWrap/>
            <w:vAlign w:val="center"/>
            <w:hideMark/>
          </w:tcPr>
          <w:p w14:paraId="75198717"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4,05</w:t>
            </w:r>
          </w:p>
        </w:tc>
      </w:tr>
      <w:tr w:rsidR="007354EE" w:rsidRPr="005116F0" w14:paraId="54590D2C"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63590D25"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Optimální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6A5A3B0D"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2298502B"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0,62</w:t>
            </w:r>
          </w:p>
        </w:tc>
        <w:tc>
          <w:tcPr>
            <w:tcW w:w="1094" w:type="dxa"/>
            <w:tcBorders>
              <w:top w:val="nil"/>
              <w:left w:val="nil"/>
              <w:bottom w:val="single" w:sz="4" w:space="0" w:color="auto"/>
              <w:right w:val="single" w:sz="4" w:space="0" w:color="auto"/>
            </w:tcBorders>
            <w:shd w:val="clear" w:color="auto" w:fill="auto"/>
            <w:noWrap/>
            <w:vAlign w:val="center"/>
            <w:hideMark/>
          </w:tcPr>
          <w:p w14:paraId="4848516B"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c>
          <w:tcPr>
            <w:tcW w:w="1094" w:type="dxa"/>
            <w:tcBorders>
              <w:top w:val="nil"/>
              <w:left w:val="nil"/>
              <w:bottom w:val="single" w:sz="4" w:space="0" w:color="auto"/>
              <w:right w:val="single" w:sz="4" w:space="0" w:color="auto"/>
            </w:tcBorders>
            <w:shd w:val="clear" w:color="auto" w:fill="auto"/>
            <w:noWrap/>
            <w:vAlign w:val="center"/>
            <w:hideMark/>
          </w:tcPr>
          <w:p w14:paraId="196860DF"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r>
      <w:tr w:rsidR="007354EE" w:rsidRPr="005116F0" w14:paraId="4CDC593A"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775B39BB"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01C2B898"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263043DC"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0,75</w:t>
            </w:r>
          </w:p>
        </w:tc>
        <w:tc>
          <w:tcPr>
            <w:tcW w:w="1094" w:type="dxa"/>
            <w:tcBorders>
              <w:top w:val="nil"/>
              <w:left w:val="nil"/>
              <w:bottom w:val="single" w:sz="4" w:space="0" w:color="auto"/>
              <w:right w:val="single" w:sz="4" w:space="0" w:color="auto"/>
            </w:tcBorders>
            <w:shd w:val="clear" w:color="auto" w:fill="auto"/>
            <w:noWrap/>
            <w:vAlign w:val="center"/>
            <w:hideMark/>
          </w:tcPr>
          <w:p w14:paraId="24A821F2"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c>
          <w:tcPr>
            <w:tcW w:w="1094" w:type="dxa"/>
            <w:tcBorders>
              <w:top w:val="nil"/>
              <w:left w:val="nil"/>
              <w:bottom w:val="single" w:sz="4" w:space="0" w:color="auto"/>
              <w:right w:val="single" w:sz="4" w:space="0" w:color="auto"/>
            </w:tcBorders>
            <w:shd w:val="clear" w:color="auto" w:fill="auto"/>
            <w:noWrap/>
            <w:vAlign w:val="center"/>
            <w:hideMark/>
          </w:tcPr>
          <w:p w14:paraId="612B1548"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r>
      <w:tr w:rsidR="007354EE" w:rsidRPr="005116F0" w14:paraId="01C29EDB"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3C57D964"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113BAA92"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n</w:t>
            </w:r>
            <w:r w:rsidRPr="005116F0">
              <w:rPr>
                <w:rFonts w:ascii="Verdana" w:eastAsia="Times New Roman" w:hAnsi="Verdana" w:cs="Times New Roman"/>
                <w:b/>
                <w:bCs/>
                <w:color w:val="000000"/>
                <w:sz w:val="16"/>
                <w:szCs w:val="16"/>
                <w:vertAlign w:val="subscript"/>
                <w:lang w:eastAsia="cs-CZ"/>
              </w:rPr>
              <w:t>OPT</w:t>
            </w:r>
            <w:r w:rsidRPr="005116F0">
              <w:rPr>
                <w:rFonts w:ascii="Verdana" w:eastAsia="Times New Roman" w:hAnsi="Verdana" w:cs="Times New Roman"/>
                <w:b/>
                <w:bCs/>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390B6354"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18</w:t>
            </w:r>
          </w:p>
        </w:tc>
        <w:tc>
          <w:tcPr>
            <w:tcW w:w="1094" w:type="dxa"/>
            <w:tcBorders>
              <w:top w:val="nil"/>
              <w:left w:val="nil"/>
              <w:bottom w:val="single" w:sz="4" w:space="0" w:color="auto"/>
              <w:right w:val="single" w:sz="4" w:space="0" w:color="auto"/>
            </w:tcBorders>
            <w:shd w:val="clear" w:color="auto" w:fill="auto"/>
            <w:noWrap/>
            <w:vAlign w:val="center"/>
            <w:hideMark/>
          </w:tcPr>
          <w:p w14:paraId="04EE6184"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91</w:t>
            </w:r>
          </w:p>
        </w:tc>
        <w:tc>
          <w:tcPr>
            <w:tcW w:w="1094" w:type="dxa"/>
            <w:tcBorders>
              <w:top w:val="nil"/>
              <w:left w:val="nil"/>
              <w:bottom w:val="single" w:sz="4" w:space="0" w:color="auto"/>
              <w:right w:val="single" w:sz="4" w:space="0" w:color="auto"/>
            </w:tcBorders>
            <w:shd w:val="clear" w:color="auto" w:fill="auto"/>
            <w:noWrap/>
            <w:vAlign w:val="center"/>
            <w:hideMark/>
          </w:tcPr>
          <w:p w14:paraId="481FA9D1"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142</w:t>
            </w:r>
          </w:p>
        </w:tc>
      </w:tr>
      <w:tr w:rsidR="007354EE" w:rsidRPr="005116F0" w14:paraId="2B07B6AD"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254E890"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2E6AAE36"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n</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4DAA2C8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22</w:t>
            </w:r>
          </w:p>
        </w:tc>
        <w:tc>
          <w:tcPr>
            <w:tcW w:w="1094" w:type="dxa"/>
            <w:tcBorders>
              <w:top w:val="nil"/>
              <w:left w:val="nil"/>
              <w:bottom w:val="single" w:sz="4" w:space="0" w:color="auto"/>
              <w:right w:val="single" w:sz="4" w:space="0" w:color="auto"/>
            </w:tcBorders>
            <w:shd w:val="clear" w:color="auto" w:fill="auto"/>
            <w:noWrap/>
            <w:vAlign w:val="center"/>
            <w:hideMark/>
          </w:tcPr>
          <w:p w14:paraId="147BFC62"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136</w:t>
            </w:r>
          </w:p>
        </w:tc>
        <w:tc>
          <w:tcPr>
            <w:tcW w:w="1094" w:type="dxa"/>
            <w:tcBorders>
              <w:top w:val="nil"/>
              <w:left w:val="nil"/>
              <w:bottom w:val="single" w:sz="4" w:space="0" w:color="auto"/>
              <w:right w:val="single" w:sz="4" w:space="0" w:color="auto"/>
            </w:tcBorders>
            <w:shd w:val="clear" w:color="auto" w:fill="auto"/>
            <w:noWrap/>
            <w:vAlign w:val="center"/>
            <w:hideMark/>
          </w:tcPr>
          <w:p w14:paraId="738E094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213</w:t>
            </w:r>
          </w:p>
        </w:tc>
      </w:tr>
      <w:tr w:rsidR="007354EE" w:rsidRPr="005116F0" w14:paraId="6D13AAE4"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61F7CD4F"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optimální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7A8C2DF5"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6ECBFD2C"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67%</w:t>
            </w:r>
          </w:p>
        </w:tc>
        <w:tc>
          <w:tcPr>
            <w:tcW w:w="1094" w:type="dxa"/>
            <w:tcBorders>
              <w:top w:val="nil"/>
              <w:left w:val="nil"/>
              <w:bottom w:val="single" w:sz="4" w:space="0" w:color="auto"/>
              <w:right w:val="single" w:sz="4" w:space="0" w:color="auto"/>
            </w:tcBorders>
            <w:shd w:val="clear" w:color="auto" w:fill="auto"/>
            <w:noWrap/>
            <w:vAlign w:val="center"/>
            <w:hideMark/>
          </w:tcPr>
          <w:p w14:paraId="22BC73DA"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91%</w:t>
            </w:r>
          </w:p>
        </w:tc>
        <w:tc>
          <w:tcPr>
            <w:tcW w:w="1094" w:type="dxa"/>
            <w:tcBorders>
              <w:top w:val="nil"/>
              <w:left w:val="nil"/>
              <w:bottom w:val="single" w:sz="4" w:space="0" w:color="auto"/>
              <w:right w:val="single" w:sz="4" w:space="0" w:color="auto"/>
            </w:tcBorders>
            <w:shd w:val="clear" w:color="auto" w:fill="auto"/>
            <w:noWrap/>
            <w:vAlign w:val="center"/>
            <w:hideMark/>
          </w:tcPr>
          <w:p w14:paraId="32B53735"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67%</w:t>
            </w:r>
          </w:p>
        </w:tc>
      </w:tr>
      <w:tr w:rsidR="007354EE" w:rsidRPr="005116F0" w14:paraId="4AEE13AC"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68FE756"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kritické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79AAA77B"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22E80056"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55%</w:t>
            </w:r>
          </w:p>
        </w:tc>
        <w:tc>
          <w:tcPr>
            <w:tcW w:w="1094" w:type="dxa"/>
            <w:tcBorders>
              <w:top w:val="nil"/>
              <w:left w:val="nil"/>
              <w:bottom w:val="single" w:sz="4" w:space="0" w:color="auto"/>
              <w:right w:val="single" w:sz="4" w:space="0" w:color="auto"/>
            </w:tcBorders>
            <w:shd w:val="clear" w:color="auto" w:fill="auto"/>
            <w:noWrap/>
            <w:vAlign w:val="center"/>
            <w:hideMark/>
          </w:tcPr>
          <w:p w14:paraId="3961B763"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61%</w:t>
            </w:r>
          </w:p>
        </w:tc>
        <w:tc>
          <w:tcPr>
            <w:tcW w:w="1094" w:type="dxa"/>
            <w:tcBorders>
              <w:top w:val="nil"/>
              <w:left w:val="nil"/>
              <w:bottom w:val="single" w:sz="4" w:space="0" w:color="auto"/>
              <w:right w:val="single" w:sz="4" w:space="0" w:color="auto"/>
            </w:tcBorders>
            <w:shd w:val="clear" w:color="auto" w:fill="auto"/>
            <w:noWrap/>
            <w:vAlign w:val="center"/>
            <w:hideMark/>
          </w:tcPr>
          <w:p w14:paraId="74C52A20"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45%</w:t>
            </w:r>
          </w:p>
        </w:tc>
      </w:tr>
      <w:tr w:rsidR="007354EE" w:rsidRPr="005116F0" w14:paraId="3E71DACB"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A7585AD"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Stupeň obsazení</w:t>
            </w:r>
          </w:p>
        </w:tc>
        <w:tc>
          <w:tcPr>
            <w:tcW w:w="1352" w:type="dxa"/>
            <w:tcBorders>
              <w:top w:val="nil"/>
              <w:left w:val="nil"/>
              <w:bottom w:val="single" w:sz="4" w:space="0" w:color="auto"/>
              <w:right w:val="single" w:sz="4" w:space="0" w:color="auto"/>
            </w:tcBorders>
            <w:shd w:val="clear" w:color="auto" w:fill="auto"/>
            <w:noWrap/>
            <w:vAlign w:val="center"/>
            <w:hideMark/>
          </w:tcPr>
          <w:p w14:paraId="79960FAB"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S [-] </w:t>
            </w:r>
          </w:p>
        </w:tc>
        <w:tc>
          <w:tcPr>
            <w:tcW w:w="1094" w:type="dxa"/>
            <w:tcBorders>
              <w:top w:val="nil"/>
              <w:left w:val="nil"/>
              <w:bottom w:val="single" w:sz="4" w:space="0" w:color="auto"/>
              <w:right w:val="single" w:sz="4" w:space="0" w:color="auto"/>
            </w:tcBorders>
            <w:shd w:val="clear" w:color="auto" w:fill="auto"/>
            <w:noWrap/>
            <w:vAlign w:val="center"/>
            <w:hideMark/>
          </w:tcPr>
          <w:p w14:paraId="0CE3FA73"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0,39</w:t>
            </w:r>
          </w:p>
        </w:tc>
        <w:tc>
          <w:tcPr>
            <w:tcW w:w="1094" w:type="dxa"/>
            <w:tcBorders>
              <w:top w:val="nil"/>
              <w:left w:val="nil"/>
              <w:bottom w:val="single" w:sz="4" w:space="0" w:color="auto"/>
              <w:right w:val="single" w:sz="4" w:space="0" w:color="auto"/>
            </w:tcBorders>
            <w:shd w:val="clear" w:color="auto" w:fill="auto"/>
            <w:noWrap/>
            <w:vAlign w:val="center"/>
            <w:hideMark/>
          </w:tcPr>
          <w:p w14:paraId="210BD3D6"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0,36</w:t>
            </w:r>
          </w:p>
        </w:tc>
        <w:tc>
          <w:tcPr>
            <w:tcW w:w="1094" w:type="dxa"/>
            <w:tcBorders>
              <w:top w:val="nil"/>
              <w:left w:val="nil"/>
              <w:bottom w:val="single" w:sz="4" w:space="0" w:color="auto"/>
              <w:right w:val="single" w:sz="4" w:space="0" w:color="auto"/>
            </w:tcBorders>
            <w:shd w:val="clear" w:color="auto" w:fill="auto"/>
            <w:noWrap/>
            <w:vAlign w:val="center"/>
            <w:hideMark/>
          </w:tcPr>
          <w:p w14:paraId="5DCA8C36"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0,27</w:t>
            </w:r>
          </w:p>
        </w:tc>
      </w:tr>
      <w:tr w:rsidR="007354EE" w:rsidRPr="005116F0" w14:paraId="4A15C42A"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30E37C28"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Kvalita provozu</w:t>
            </w:r>
          </w:p>
        </w:tc>
        <w:tc>
          <w:tcPr>
            <w:tcW w:w="1352" w:type="dxa"/>
            <w:tcBorders>
              <w:top w:val="nil"/>
              <w:left w:val="nil"/>
              <w:bottom w:val="single" w:sz="4" w:space="0" w:color="auto"/>
              <w:right w:val="single" w:sz="4" w:space="0" w:color="auto"/>
            </w:tcBorders>
            <w:shd w:val="clear" w:color="auto" w:fill="auto"/>
            <w:noWrap/>
            <w:vAlign w:val="center"/>
            <w:hideMark/>
          </w:tcPr>
          <w:p w14:paraId="221EDF47"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w:t>
            </w:r>
          </w:p>
        </w:tc>
        <w:tc>
          <w:tcPr>
            <w:tcW w:w="1094" w:type="dxa"/>
            <w:tcBorders>
              <w:top w:val="nil"/>
              <w:left w:val="nil"/>
              <w:bottom w:val="single" w:sz="4" w:space="0" w:color="auto"/>
              <w:right w:val="single" w:sz="4" w:space="0" w:color="auto"/>
            </w:tcBorders>
            <w:shd w:val="clear" w:color="000000" w:fill="C3E4F9"/>
            <w:noWrap/>
            <w:vAlign w:val="center"/>
            <w:hideMark/>
          </w:tcPr>
          <w:p w14:paraId="15686AFB"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61DCDDE6"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71399BA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r>
      <w:tr w:rsidR="007354EE" w:rsidRPr="005116F0" w14:paraId="0E3FC14B"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40135F64"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Rozpětí rizikového pásma</w:t>
            </w:r>
          </w:p>
        </w:tc>
        <w:tc>
          <w:tcPr>
            <w:tcW w:w="1352" w:type="dxa"/>
            <w:tcBorders>
              <w:top w:val="nil"/>
              <w:left w:val="nil"/>
              <w:bottom w:val="single" w:sz="4" w:space="0" w:color="auto"/>
              <w:right w:val="single" w:sz="4" w:space="0" w:color="auto"/>
            </w:tcBorders>
            <w:shd w:val="clear" w:color="auto" w:fill="auto"/>
            <w:noWrap/>
            <w:vAlign w:val="center"/>
            <w:hideMark/>
          </w:tcPr>
          <w:p w14:paraId="423F5AE4"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 [%]</w:t>
            </w:r>
          </w:p>
        </w:tc>
        <w:tc>
          <w:tcPr>
            <w:tcW w:w="1094" w:type="dxa"/>
            <w:tcBorders>
              <w:top w:val="nil"/>
              <w:left w:val="nil"/>
              <w:bottom w:val="single" w:sz="4" w:space="0" w:color="auto"/>
              <w:right w:val="single" w:sz="4" w:space="0" w:color="auto"/>
            </w:tcBorders>
            <w:shd w:val="clear" w:color="auto" w:fill="auto"/>
            <w:noWrap/>
            <w:vAlign w:val="center"/>
            <w:hideMark/>
          </w:tcPr>
          <w:p w14:paraId="138EB552"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64CED21E"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6D5FC61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r>
      <w:tr w:rsidR="007354EE" w:rsidRPr="005116F0" w14:paraId="3B640468" w14:textId="77777777" w:rsidTr="007354EE">
        <w:tblPrEx>
          <w:jc w:val="left"/>
        </w:tblPrEx>
        <w:trPr>
          <w:trHeight w:val="255"/>
        </w:trPr>
        <w:tc>
          <w:tcPr>
            <w:tcW w:w="8541" w:type="dxa"/>
            <w:gridSpan w:val="5"/>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18BD90AD" w14:textId="77777777" w:rsidR="007354EE" w:rsidRPr="005116F0" w:rsidRDefault="007354EE" w:rsidP="007354EE">
            <w:pPr>
              <w:spacing w:after="0" w:line="240" w:lineRule="auto"/>
              <w:jc w:val="center"/>
              <w:rPr>
                <w:rFonts w:ascii="Verdana" w:eastAsia="Times New Roman" w:hAnsi="Verdana" w:cs="Times New Roman"/>
                <w:b/>
                <w:bCs/>
                <w:i/>
                <w:iCs/>
                <w:color w:val="000000"/>
                <w:sz w:val="16"/>
                <w:szCs w:val="16"/>
                <w:lang w:eastAsia="cs-CZ"/>
              </w:rPr>
            </w:pPr>
            <w:r w:rsidRPr="005116F0">
              <w:rPr>
                <w:rFonts w:ascii="Verdana" w:eastAsia="Times New Roman" w:hAnsi="Verdana" w:cs="Times New Roman"/>
                <w:b/>
                <w:bCs/>
                <w:i/>
                <w:iCs/>
                <w:color w:val="000000"/>
                <w:sz w:val="16"/>
                <w:szCs w:val="16"/>
                <w:lang w:eastAsia="cs-CZ"/>
              </w:rPr>
              <w:t>dlouhodobý horizont</w:t>
            </w:r>
          </w:p>
        </w:tc>
      </w:tr>
      <w:tr w:rsidR="007354EE" w:rsidRPr="005116F0" w14:paraId="04B3F99F"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709CF2B"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doba</w:t>
            </w:r>
          </w:p>
        </w:tc>
        <w:tc>
          <w:tcPr>
            <w:tcW w:w="1352" w:type="dxa"/>
            <w:tcBorders>
              <w:top w:val="nil"/>
              <w:left w:val="nil"/>
              <w:bottom w:val="single" w:sz="4" w:space="0" w:color="auto"/>
              <w:right w:val="single" w:sz="4" w:space="0" w:color="auto"/>
            </w:tcBorders>
            <w:shd w:val="clear" w:color="auto" w:fill="auto"/>
            <w:noWrap/>
            <w:vAlign w:val="center"/>
            <w:hideMark/>
          </w:tcPr>
          <w:p w14:paraId="1E5D5FBE"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T [min]  </w:t>
            </w:r>
          </w:p>
        </w:tc>
        <w:tc>
          <w:tcPr>
            <w:tcW w:w="1094" w:type="dxa"/>
            <w:tcBorders>
              <w:top w:val="nil"/>
              <w:left w:val="nil"/>
              <w:bottom w:val="single" w:sz="4" w:space="0" w:color="auto"/>
              <w:right w:val="single" w:sz="4" w:space="0" w:color="auto"/>
            </w:tcBorders>
            <w:shd w:val="clear" w:color="auto" w:fill="auto"/>
            <w:noWrap/>
            <w:vAlign w:val="center"/>
            <w:hideMark/>
          </w:tcPr>
          <w:p w14:paraId="7F2EBB8F"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120</w:t>
            </w:r>
          </w:p>
        </w:tc>
        <w:tc>
          <w:tcPr>
            <w:tcW w:w="1094" w:type="dxa"/>
            <w:tcBorders>
              <w:top w:val="nil"/>
              <w:left w:val="nil"/>
              <w:bottom w:val="single" w:sz="4" w:space="0" w:color="auto"/>
              <w:right w:val="single" w:sz="4" w:space="0" w:color="auto"/>
            </w:tcBorders>
            <w:shd w:val="clear" w:color="auto" w:fill="auto"/>
            <w:noWrap/>
            <w:vAlign w:val="center"/>
            <w:hideMark/>
          </w:tcPr>
          <w:p w14:paraId="3EDE5E5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900</w:t>
            </w:r>
          </w:p>
        </w:tc>
        <w:tc>
          <w:tcPr>
            <w:tcW w:w="1094" w:type="dxa"/>
            <w:tcBorders>
              <w:top w:val="nil"/>
              <w:left w:val="nil"/>
              <w:bottom w:val="single" w:sz="4" w:space="0" w:color="auto"/>
              <w:right w:val="single" w:sz="4" w:space="0" w:color="auto"/>
            </w:tcBorders>
            <w:shd w:val="clear" w:color="auto" w:fill="auto"/>
            <w:noWrap/>
            <w:vAlign w:val="center"/>
            <w:hideMark/>
          </w:tcPr>
          <w:p w14:paraId="73D670D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1440</w:t>
            </w:r>
          </w:p>
        </w:tc>
      </w:tr>
      <w:tr w:rsidR="007354EE" w:rsidRPr="005116F0" w14:paraId="13B5D188"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77BF2A7"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rozsah dopravy</w:t>
            </w:r>
          </w:p>
        </w:tc>
        <w:tc>
          <w:tcPr>
            <w:tcW w:w="1352" w:type="dxa"/>
            <w:tcBorders>
              <w:top w:val="nil"/>
              <w:left w:val="nil"/>
              <w:bottom w:val="single" w:sz="4" w:space="0" w:color="auto"/>
              <w:right w:val="single" w:sz="4" w:space="0" w:color="auto"/>
            </w:tcBorders>
            <w:shd w:val="clear" w:color="auto" w:fill="auto"/>
            <w:noWrap/>
            <w:vAlign w:val="center"/>
            <w:hideMark/>
          </w:tcPr>
          <w:p w14:paraId="39189263"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N [vlaků]  </w:t>
            </w:r>
          </w:p>
        </w:tc>
        <w:tc>
          <w:tcPr>
            <w:tcW w:w="1094" w:type="dxa"/>
            <w:tcBorders>
              <w:top w:val="nil"/>
              <w:left w:val="nil"/>
              <w:bottom w:val="single" w:sz="4" w:space="0" w:color="auto"/>
              <w:right w:val="single" w:sz="4" w:space="0" w:color="auto"/>
            </w:tcBorders>
            <w:shd w:val="clear" w:color="auto" w:fill="auto"/>
            <w:noWrap/>
            <w:vAlign w:val="center"/>
            <w:hideMark/>
          </w:tcPr>
          <w:p w14:paraId="7EB4AFC3"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8</w:t>
            </w:r>
          </w:p>
        </w:tc>
        <w:tc>
          <w:tcPr>
            <w:tcW w:w="1094" w:type="dxa"/>
            <w:tcBorders>
              <w:top w:val="nil"/>
              <w:left w:val="nil"/>
              <w:bottom w:val="single" w:sz="4" w:space="0" w:color="auto"/>
              <w:right w:val="single" w:sz="4" w:space="0" w:color="auto"/>
            </w:tcBorders>
            <w:shd w:val="clear" w:color="auto" w:fill="auto"/>
            <w:noWrap/>
            <w:vAlign w:val="center"/>
            <w:hideMark/>
          </w:tcPr>
          <w:p w14:paraId="74C7B6D6"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52</w:t>
            </w:r>
          </w:p>
        </w:tc>
        <w:tc>
          <w:tcPr>
            <w:tcW w:w="1094" w:type="dxa"/>
            <w:tcBorders>
              <w:top w:val="nil"/>
              <w:left w:val="nil"/>
              <w:bottom w:val="single" w:sz="4" w:space="0" w:color="auto"/>
              <w:right w:val="single" w:sz="4" w:space="0" w:color="auto"/>
            </w:tcBorders>
            <w:shd w:val="clear" w:color="auto" w:fill="auto"/>
            <w:noWrap/>
            <w:vAlign w:val="center"/>
            <w:hideMark/>
          </w:tcPr>
          <w:p w14:paraId="2CBE1845"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68</w:t>
            </w:r>
          </w:p>
        </w:tc>
      </w:tr>
      <w:tr w:rsidR="007354EE" w:rsidRPr="005116F0" w14:paraId="451116B6"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4134064E"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Celková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03E2A526"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28E648DF"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39</w:t>
            </w:r>
          </w:p>
        </w:tc>
        <w:tc>
          <w:tcPr>
            <w:tcW w:w="1094" w:type="dxa"/>
            <w:tcBorders>
              <w:top w:val="nil"/>
              <w:left w:val="nil"/>
              <w:bottom w:val="single" w:sz="4" w:space="0" w:color="auto"/>
              <w:right w:val="single" w:sz="4" w:space="0" w:color="auto"/>
            </w:tcBorders>
            <w:shd w:val="clear" w:color="auto" w:fill="auto"/>
            <w:noWrap/>
            <w:vAlign w:val="center"/>
            <w:hideMark/>
          </w:tcPr>
          <w:p w14:paraId="258650FB"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257</w:t>
            </w:r>
          </w:p>
        </w:tc>
        <w:tc>
          <w:tcPr>
            <w:tcW w:w="1094" w:type="dxa"/>
            <w:tcBorders>
              <w:top w:val="nil"/>
              <w:left w:val="nil"/>
              <w:bottom w:val="single" w:sz="4" w:space="0" w:color="auto"/>
              <w:right w:val="single" w:sz="4" w:space="0" w:color="auto"/>
            </w:tcBorders>
            <w:shd w:val="clear" w:color="auto" w:fill="auto"/>
            <w:noWrap/>
            <w:vAlign w:val="center"/>
            <w:hideMark/>
          </w:tcPr>
          <w:p w14:paraId="2CDD68FA"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322</w:t>
            </w:r>
          </w:p>
        </w:tc>
      </w:tr>
      <w:tr w:rsidR="007354EE" w:rsidRPr="005116F0" w14:paraId="4A3C1CAE"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3BA1206E"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Průměrná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2F65ED69"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745199A0"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4,88</w:t>
            </w:r>
          </w:p>
        </w:tc>
        <w:tc>
          <w:tcPr>
            <w:tcW w:w="1094" w:type="dxa"/>
            <w:tcBorders>
              <w:top w:val="nil"/>
              <w:left w:val="nil"/>
              <w:bottom w:val="single" w:sz="4" w:space="0" w:color="auto"/>
              <w:right w:val="single" w:sz="4" w:space="0" w:color="auto"/>
            </w:tcBorders>
            <w:shd w:val="clear" w:color="auto" w:fill="auto"/>
            <w:noWrap/>
            <w:vAlign w:val="center"/>
            <w:hideMark/>
          </w:tcPr>
          <w:p w14:paraId="797F9013"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4,94</w:t>
            </w:r>
          </w:p>
        </w:tc>
        <w:tc>
          <w:tcPr>
            <w:tcW w:w="1094" w:type="dxa"/>
            <w:tcBorders>
              <w:top w:val="nil"/>
              <w:left w:val="nil"/>
              <w:bottom w:val="single" w:sz="4" w:space="0" w:color="auto"/>
              <w:right w:val="single" w:sz="4" w:space="0" w:color="auto"/>
            </w:tcBorders>
            <w:shd w:val="clear" w:color="auto" w:fill="auto"/>
            <w:noWrap/>
            <w:vAlign w:val="center"/>
            <w:hideMark/>
          </w:tcPr>
          <w:p w14:paraId="2DC719F8"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4,74</w:t>
            </w:r>
          </w:p>
        </w:tc>
      </w:tr>
      <w:tr w:rsidR="007354EE" w:rsidRPr="005116F0" w14:paraId="35787F83"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7F251407"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Optimální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4C7E420F"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22B91A7C"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0,62</w:t>
            </w:r>
          </w:p>
        </w:tc>
        <w:tc>
          <w:tcPr>
            <w:tcW w:w="1094" w:type="dxa"/>
            <w:tcBorders>
              <w:top w:val="nil"/>
              <w:left w:val="nil"/>
              <w:bottom w:val="single" w:sz="4" w:space="0" w:color="auto"/>
              <w:right w:val="single" w:sz="4" w:space="0" w:color="auto"/>
            </w:tcBorders>
            <w:shd w:val="clear" w:color="auto" w:fill="auto"/>
            <w:noWrap/>
            <w:vAlign w:val="center"/>
            <w:hideMark/>
          </w:tcPr>
          <w:p w14:paraId="3239C324"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c>
          <w:tcPr>
            <w:tcW w:w="1094" w:type="dxa"/>
            <w:tcBorders>
              <w:top w:val="nil"/>
              <w:left w:val="nil"/>
              <w:bottom w:val="single" w:sz="4" w:space="0" w:color="auto"/>
              <w:right w:val="single" w:sz="4" w:space="0" w:color="auto"/>
            </w:tcBorders>
            <w:shd w:val="clear" w:color="auto" w:fill="auto"/>
            <w:noWrap/>
            <w:vAlign w:val="center"/>
            <w:hideMark/>
          </w:tcPr>
          <w:p w14:paraId="6D00097A"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r>
      <w:tr w:rsidR="007354EE" w:rsidRPr="005116F0" w14:paraId="2C51C757"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6AC09788"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79823F87"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14CC194E"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0,75</w:t>
            </w:r>
          </w:p>
        </w:tc>
        <w:tc>
          <w:tcPr>
            <w:tcW w:w="1094" w:type="dxa"/>
            <w:tcBorders>
              <w:top w:val="nil"/>
              <w:left w:val="nil"/>
              <w:bottom w:val="single" w:sz="4" w:space="0" w:color="auto"/>
              <w:right w:val="single" w:sz="4" w:space="0" w:color="auto"/>
            </w:tcBorders>
            <w:shd w:val="clear" w:color="auto" w:fill="auto"/>
            <w:noWrap/>
            <w:vAlign w:val="center"/>
            <w:hideMark/>
          </w:tcPr>
          <w:p w14:paraId="74F3712B"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c>
          <w:tcPr>
            <w:tcW w:w="1094" w:type="dxa"/>
            <w:tcBorders>
              <w:top w:val="nil"/>
              <w:left w:val="nil"/>
              <w:bottom w:val="single" w:sz="4" w:space="0" w:color="auto"/>
              <w:right w:val="single" w:sz="4" w:space="0" w:color="auto"/>
            </w:tcBorders>
            <w:shd w:val="clear" w:color="auto" w:fill="auto"/>
            <w:noWrap/>
            <w:vAlign w:val="center"/>
            <w:hideMark/>
          </w:tcPr>
          <w:p w14:paraId="3A49626D"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r>
      <w:tr w:rsidR="007354EE" w:rsidRPr="005116F0" w14:paraId="6465AFDB"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585922FB"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6E9FD0DF"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n</w:t>
            </w:r>
            <w:r w:rsidRPr="005116F0">
              <w:rPr>
                <w:rFonts w:ascii="Verdana" w:eastAsia="Times New Roman" w:hAnsi="Verdana" w:cs="Times New Roman"/>
                <w:b/>
                <w:bCs/>
                <w:color w:val="000000"/>
                <w:sz w:val="16"/>
                <w:szCs w:val="16"/>
                <w:vertAlign w:val="subscript"/>
                <w:lang w:eastAsia="cs-CZ"/>
              </w:rPr>
              <w:t>OPT</w:t>
            </w:r>
            <w:r w:rsidRPr="005116F0">
              <w:rPr>
                <w:rFonts w:ascii="Verdana" w:eastAsia="Times New Roman" w:hAnsi="Verdana" w:cs="Times New Roman"/>
                <w:b/>
                <w:bCs/>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041CE51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15</w:t>
            </w:r>
          </w:p>
        </w:tc>
        <w:tc>
          <w:tcPr>
            <w:tcW w:w="1094" w:type="dxa"/>
            <w:tcBorders>
              <w:top w:val="nil"/>
              <w:left w:val="nil"/>
              <w:bottom w:val="single" w:sz="4" w:space="0" w:color="auto"/>
              <w:right w:val="single" w:sz="4" w:space="0" w:color="auto"/>
            </w:tcBorders>
            <w:shd w:val="clear" w:color="auto" w:fill="auto"/>
            <w:noWrap/>
            <w:vAlign w:val="center"/>
            <w:hideMark/>
          </w:tcPr>
          <w:p w14:paraId="638E44C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72</w:t>
            </w:r>
          </w:p>
        </w:tc>
        <w:tc>
          <w:tcPr>
            <w:tcW w:w="1094" w:type="dxa"/>
            <w:tcBorders>
              <w:top w:val="nil"/>
              <w:left w:val="nil"/>
              <w:bottom w:val="single" w:sz="4" w:space="0" w:color="auto"/>
              <w:right w:val="single" w:sz="4" w:space="0" w:color="auto"/>
            </w:tcBorders>
            <w:shd w:val="clear" w:color="auto" w:fill="auto"/>
            <w:noWrap/>
            <w:vAlign w:val="center"/>
            <w:hideMark/>
          </w:tcPr>
          <w:p w14:paraId="63F2604F"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121</w:t>
            </w:r>
          </w:p>
        </w:tc>
      </w:tr>
      <w:tr w:rsidR="007354EE" w:rsidRPr="005116F0" w14:paraId="06C2064A"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C1859BF"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3D37D186"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n</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216DD30E"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18</w:t>
            </w:r>
          </w:p>
        </w:tc>
        <w:tc>
          <w:tcPr>
            <w:tcW w:w="1094" w:type="dxa"/>
            <w:tcBorders>
              <w:top w:val="nil"/>
              <w:left w:val="nil"/>
              <w:bottom w:val="single" w:sz="4" w:space="0" w:color="auto"/>
              <w:right w:val="single" w:sz="4" w:space="0" w:color="auto"/>
            </w:tcBorders>
            <w:shd w:val="clear" w:color="auto" w:fill="auto"/>
            <w:noWrap/>
            <w:vAlign w:val="center"/>
            <w:hideMark/>
          </w:tcPr>
          <w:p w14:paraId="0D467D9B"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109</w:t>
            </w:r>
          </w:p>
        </w:tc>
        <w:tc>
          <w:tcPr>
            <w:tcW w:w="1094" w:type="dxa"/>
            <w:tcBorders>
              <w:top w:val="nil"/>
              <w:left w:val="nil"/>
              <w:bottom w:val="single" w:sz="4" w:space="0" w:color="auto"/>
              <w:right w:val="single" w:sz="4" w:space="0" w:color="auto"/>
            </w:tcBorders>
            <w:shd w:val="clear" w:color="auto" w:fill="auto"/>
            <w:noWrap/>
            <w:vAlign w:val="center"/>
            <w:hideMark/>
          </w:tcPr>
          <w:p w14:paraId="644D5BA7"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182</w:t>
            </w:r>
          </w:p>
        </w:tc>
      </w:tr>
      <w:tr w:rsidR="007354EE" w:rsidRPr="005116F0" w14:paraId="18430730"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5C77F895"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optimální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018852B6"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65D9B6C7"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53%</w:t>
            </w:r>
          </w:p>
        </w:tc>
        <w:tc>
          <w:tcPr>
            <w:tcW w:w="1094" w:type="dxa"/>
            <w:tcBorders>
              <w:top w:val="nil"/>
              <w:left w:val="nil"/>
              <w:bottom w:val="single" w:sz="4" w:space="0" w:color="auto"/>
              <w:right w:val="single" w:sz="4" w:space="0" w:color="auto"/>
            </w:tcBorders>
            <w:shd w:val="clear" w:color="auto" w:fill="auto"/>
            <w:noWrap/>
            <w:vAlign w:val="center"/>
            <w:hideMark/>
          </w:tcPr>
          <w:p w14:paraId="6C45E601"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72%</w:t>
            </w:r>
          </w:p>
        </w:tc>
        <w:tc>
          <w:tcPr>
            <w:tcW w:w="1094" w:type="dxa"/>
            <w:tcBorders>
              <w:top w:val="nil"/>
              <w:left w:val="nil"/>
              <w:bottom w:val="single" w:sz="4" w:space="0" w:color="auto"/>
              <w:right w:val="single" w:sz="4" w:space="0" w:color="auto"/>
            </w:tcBorders>
            <w:shd w:val="clear" w:color="auto" w:fill="auto"/>
            <w:noWrap/>
            <w:vAlign w:val="center"/>
            <w:hideMark/>
          </w:tcPr>
          <w:p w14:paraId="5095A761"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56%</w:t>
            </w:r>
          </w:p>
        </w:tc>
      </w:tr>
      <w:tr w:rsidR="007354EE" w:rsidRPr="005116F0" w14:paraId="0ABE99FE"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5E7772D5"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kritické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277D50A3"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0D8B4F57"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44%</w:t>
            </w:r>
          </w:p>
        </w:tc>
        <w:tc>
          <w:tcPr>
            <w:tcW w:w="1094" w:type="dxa"/>
            <w:tcBorders>
              <w:top w:val="nil"/>
              <w:left w:val="nil"/>
              <w:bottom w:val="single" w:sz="4" w:space="0" w:color="auto"/>
              <w:right w:val="single" w:sz="4" w:space="0" w:color="auto"/>
            </w:tcBorders>
            <w:shd w:val="clear" w:color="auto" w:fill="auto"/>
            <w:noWrap/>
            <w:vAlign w:val="center"/>
            <w:hideMark/>
          </w:tcPr>
          <w:p w14:paraId="346F7314"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48%</w:t>
            </w:r>
          </w:p>
        </w:tc>
        <w:tc>
          <w:tcPr>
            <w:tcW w:w="1094" w:type="dxa"/>
            <w:tcBorders>
              <w:top w:val="nil"/>
              <w:left w:val="nil"/>
              <w:bottom w:val="single" w:sz="4" w:space="0" w:color="auto"/>
              <w:right w:val="single" w:sz="4" w:space="0" w:color="auto"/>
            </w:tcBorders>
            <w:shd w:val="clear" w:color="auto" w:fill="auto"/>
            <w:noWrap/>
            <w:vAlign w:val="center"/>
            <w:hideMark/>
          </w:tcPr>
          <w:p w14:paraId="329EA221"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37%</w:t>
            </w:r>
          </w:p>
        </w:tc>
      </w:tr>
      <w:tr w:rsidR="007354EE" w:rsidRPr="005116F0" w14:paraId="3F82E18B"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4D265C1F"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Stupeň obsazení</w:t>
            </w:r>
          </w:p>
        </w:tc>
        <w:tc>
          <w:tcPr>
            <w:tcW w:w="1352" w:type="dxa"/>
            <w:tcBorders>
              <w:top w:val="nil"/>
              <w:left w:val="nil"/>
              <w:bottom w:val="single" w:sz="4" w:space="0" w:color="auto"/>
              <w:right w:val="single" w:sz="4" w:space="0" w:color="auto"/>
            </w:tcBorders>
            <w:shd w:val="clear" w:color="auto" w:fill="auto"/>
            <w:noWrap/>
            <w:vAlign w:val="center"/>
            <w:hideMark/>
          </w:tcPr>
          <w:p w14:paraId="53A8E99A"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S [-] </w:t>
            </w:r>
          </w:p>
        </w:tc>
        <w:tc>
          <w:tcPr>
            <w:tcW w:w="1094" w:type="dxa"/>
            <w:tcBorders>
              <w:top w:val="nil"/>
              <w:left w:val="nil"/>
              <w:bottom w:val="single" w:sz="4" w:space="0" w:color="auto"/>
              <w:right w:val="single" w:sz="4" w:space="0" w:color="auto"/>
            </w:tcBorders>
            <w:shd w:val="clear" w:color="auto" w:fill="auto"/>
            <w:noWrap/>
            <w:vAlign w:val="center"/>
            <w:hideMark/>
          </w:tcPr>
          <w:p w14:paraId="121698B5"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0,33</w:t>
            </w:r>
          </w:p>
        </w:tc>
        <w:tc>
          <w:tcPr>
            <w:tcW w:w="1094" w:type="dxa"/>
            <w:tcBorders>
              <w:top w:val="nil"/>
              <w:left w:val="nil"/>
              <w:bottom w:val="single" w:sz="4" w:space="0" w:color="auto"/>
              <w:right w:val="single" w:sz="4" w:space="0" w:color="auto"/>
            </w:tcBorders>
            <w:shd w:val="clear" w:color="auto" w:fill="auto"/>
            <w:noWrap/>
            <w:vAlign w:val="center"/>
            <w:hideMark/>
          </w:tcPr>
          <w:p w14:paraId="07ED107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0,29</w:t>
            </w:r>
          </w:p>
        </w:tc>
        <w:tc>
          <w:tcPr>
            <w:tcW w:w="1094" w:type="dxa"/>
            <w:tcBorders>
              <w:top w:val="nil"/>
              <w:left w:val="nil"/>
              <w:bottom w:val="single" w:sz="4" w:space="0" w:color="auto"/>
              <w:right w:val="single" w:sz="4" w:space="0" w:color="auto"/>
            </w:tcBorders>
            <w:shd w:val="clear" w:color="auto" w:fill="auto"/>
            <w:noWrap/>
            <w:vAlign w:val="center"/>
            <w:hideMark/>
          </w:tcPr>
          <w:p w14:paraId="2C9DDF0E"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0,22</w:t>
            </w:r>
          </w:p>
        </w:tc>
      </w:tr>
      <w:tr w:rsidR="007354EE" w:rsidRPr="005116F0" w14:paraId="21827261"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1B1379F3"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Kvalita provozu</w:t>
            </w:r>
          </w:p>
        </w:tc>
        <w:tc>
          <w:tcPr>
            <w:tcW w:w="1352" w:type="dxa"/>
            <w:tcBorders>
              <w:top w:val="nil"/>
              <w:left w:val="nil"/>
              <w:bottom w:val="single" w:sz="4" w:space="0" w:color="auto"/>
              <w:right w:val="single" w:sz="4" w:space="0" w:color="auto"/>
            </w:tcBorders>
            <w:shd w:val="clear" w:color="auto" w:fill="auto"/>
            <w:noWrap/>
            <w:vAlign w:val="center"/>
            <w:hideMark/>
          </w:tcPr>
          <w:p w14:paraId="553A1AB2"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w:t>
            </w:r>
          </w:p>
        </w:tc>
        <w:tc>
          <w:tcPr>
            <w:tcW w:w="1094" w:type="dxa"/>
            <w:tcBorders>
              <w:top w:val="nil"/>
              <w:left w:val="nil"/>
              <w:bottom w:val="single" w:sz="4" w:space="0" w:color="auto"/>
              <w:right w:val="single" w:sz="4" w:space="0" w:color="auto"/>
            </w:tcBorders>
            <w:shd w:val="clear" w:color="000000" w:fill="C3E4F9"/>
            <w:noWrap/>
            <w:vAlign w:val="center"/>
            <w:hideMark/>
          </w:tcPr>
          <w:p w14:paraId="311EFA14"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0C6C9BD3"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3DA296D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r>
      <w:tr w:rsidR="007354EE" w:rsidRPr="005116F0" w14:paraId="461D09A6" w14:textId="77777777" w:rsidTr="007354EE">
        <w:tblPrEx>
          <w:jc w:val="left"/>
        </w:tblPrEx>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46AC1C4"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Rozpětí rizikového pásma</w:t>
            </w:r>
          </w:p>
        </w:tc>
        <w:tc>
          <w:tcPr>
            <w:tcW w:w="1352" w:type="dxa"/>
            <w:tcBorders>
              <w:top w:val="nil"/>
              <w:left w:val="nil"/>
              <w:bottom w:val="single" w:sz="4" w:space="0" w:color="auto"/>
              <w:right w:val="single" w:sz="4" w:space="0" w:color="auto"/>
            </w:tcBorders>
            <w:shd w:val="clear" w:color="auto" w:fill="auto"/>
            <w:noWrap/>
            <w:vAlign w:val="center"/>
            <w:hideMark/>
          </w:tcPr>
          <w:p w14:paraId="2E983D78"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 [%]</w:t>
            </w:r>
          </w:p>
        </w:tc>
        <w:tc>
          <w:tcPr>
            <w:tcW w:w="1094" w:type="dxa"/>
            <w:tcBorders>
              <w:top w:val="nil"/>
              <w:left w:val="nil"/>
              <w:bottom w:val="single" w:sz="4" w:space="0" w:color="auto"/>
              <w:right w:val="single" w:sz="4" w:space="0" w:color="auto"/>
            </w:tcBorders>
            <w:shd w:val="clear" w:color="auto" w:fill="auto"/>
            <w:noWrap/>
            <w:vAlign w:val="center"/>
            <w:hideMark/>
          </w:tcPr>
          <w:p w14:paraId="217AE017"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01F38E61"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77A9BF4E" w14:textId="77777777" w:rsidR="007354EE" w:rsidRPr="005116F0" w:rsidRDefault="007354EE" w:rsidP="007354EE">
            <w:pPr>
              <w:keepNext/>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r>
    </w:tbl>
    <w:p w14:paraId="62D3D9E1" w14:textId="17A056B1" w:rsidR="007354EE" w:rsidRPr="005116F0" w:rsidRDefault="007354EE" w:rsidP="007354EE">
      <w:pPr>
        <w:pStyle w:val="Titulek"/>
        <w:jc w:val="center"/>
      </w:pPr>
      <w:r w:rsidRPr="005116F0">
        <w:t xml:space="preserve">Tabulka </w:t>
      </w:r>
      <w:r w:rsidR="00161708">
        <w:fldChar w:fldCharType="begin"/>
      </w:r>
      <w:r w:rsidR="00161708">
        <w:instrText xml:space="preserve"> SEQ Tabulka \* ARABIC </w:instrText>
      </w:r>
      <w:r w:rsidR="00161708">
        <w:fldChar w:fldCharType="separate"/>
      </w:r>
      <w:r w:rsidR="00E72AA0">
        <w:rPr>
          <w:noProof/>
        </w:rPr>
        <w:t>14</w:t>
      </w:r>
      <w:r w:rsidR="00161708">
        <w:rPr>
          <w:noProof/>
        </w:rPr>
        <w:fldChar w:fldCharType="end"/>
      </w:r>
      <w:r w:rsidRPr="005116F0">
        <w:t xml:space="preserve"> – Kapacitní posouzení, 1. TK</w:t>
      </w:r>
    </w:p>
    <w:tbl>
      <w:tblPr>
        <w:tblW w:w="8541" w:type="dxa"/>
        <w:tblCellMar>
          <w:left w:w="70" w:type="dxa"/>
          <w:right w:w="70" w:type="dxa"/>
        </w:tblCellMar>
        <w:tblLook w:val="04A0" w:firstRow="1" w:lastRow="0" w:firstColumn="1" w:lastColumn="0" w:noHBand="0" w:noVBand="1"/>
      </w:tblPr>
      <w:tblGrid>
        <w:gridCol w:w="3907"/>
        <w:gridCol w:w="1352"/>
        <w:gridCol w:w="1094"/>
        <w:gridCol w:w="1094"/>
        <w:gridCol w:w="1094"/>
      </w:tblGrid>
      <w:tr w:rsidR="007354EE" w:rsidRPr="005116F0" w14:paraId="40B24C79" w14:textId="77777777" w:rsidTr="007354EE">
        <w:trPr>
          <w:trHeight w:val="255"/>
        </w:trPr>
        <w:tc>
          <w:tcPr>
            <w:tcW w:w="8541" w:type="dxa"/>
            <w:gridSpan w:val="5"/>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0C700667" w14:textId="4FB57A8E" w:rsidR="007354EE" w:rsidRPr="005116F0" w:rsidRDefault="007354EE" w:rsidP="007354EE">
            <w:pPr>
              <w:pageBreakBefore/>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lastRenderedPageBreak/>
              <w:t>Výpočet propustnosti 2. traťové koleje v mezistaničním úseku Pohled - Havlíčkův Brod</w:t>
            </w:r>
          </w:p>
        </w:tc>
      </w:tr>
      <w:tr w:rsidR="007354EE" w:rsidRPr="005116F0" w14:paraId="312FBA20" w14:textId="77777777" w:rsidTr="007354EE">
        <w:trPr>
          <w:trHeight w:val="255"/>
        </w:trPr>
        <w:tc>
          <w:tcPr>
            <w:tcW w:w="8541" w:type="dxa"/>
            <w:gridSpan w:val="5"/>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132C9A7F" w14:textId="77777777" w:rsidR="007354EE" w:rsidRPr="005116F0" w:rsidRDefault="007354EE" w:rsidP="007354EE">
            <w:pPr>
              <w:spacing w:after="0" w:line="240" w:lineRule="auto"/>
              <w:jc w:val="center"/>
              <w:rPr>
                <w:rFonts w:ascii="Verdana" w:eastAsia="Times New Roman" w:hAnsi="Verdana" w:cs="Times New Roman"/>
                <w:b/>
                <w:bCs/>
                <w:i/>
                <w:iCs/>
                <w:color w:val="000000"/>
                <w:sz w:val="16"/>
                <w:szCs w:val="16"/>
                <w:lang w:eastAsia="cs-CZ"/>
              </w:rPr>
            </w:pPr>
            <w:r w:rsidRPr="005116F0">
              <w:rPr>
                <w:rFonts w:ascii="Verdana" w:eastAsia="Times New Roman" w:hAnsi="Verdana" w:cs="Times New Roman"/>
                <w:b/>
                <w:bCs/>
                <w:i/>
                <w:iCs/>
                <w:color w:val="000000"/>
                <w:sz w:val="16"/>
                <w:szCs w:val="16"/>
                <w:lang w:eastAsia="cs-CZ"/>
              </w:rPr>
              <w:t>krátkodobý horizont</w:t>
            </w:r>
          </w:p>
        </w:tc>
      </w:tr>
      <w:tr w:rsidR="007354EE" w:rsidRPr="005116F0" w14:paraId="4FA4E65F"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F043C1D"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doba</w:t>
            </w:r>
          </w:p>
        </w:tc>
        <w:tc>
          <w:tcPr>
            <w:tcW w:w="1352" w:type="dxa"/>
            <w:tcBorders>
              <w:top w:val="nil"/>
              <w:left w:val="nil"/>
              <w:bottom w:val="single" w:sz="4" w:space="0" w:color="auto"/>
              <w:right w:val="single" w:sz="4" w:space="0" w:color="auto"/>
            </w:tcBorders>
            <w:shd w:val="clear" w:color="auto" w:fill="auto"/>
            <w:noWrap/>
            <w:vAlign w:val="center"/>
            <w:hideMark/>
          </w:tcPr>
          <w:p w14:paraId="3082D9E3"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T [min]  </w:t>
            </w:r>
          </w:p>
        </w:tc>
        <w:tc>
          <w:tcPr>
            <w:tcW w:w="1094" w:type="dxa"/>
            <w:tcBorders>
              <w:top w:val="nil"/>
              <w:left w:val="nil"/>
              <w:bottom w:val="single" w:sz="4" w:space="0" w:color="auto"/>
              <w:right w:val="single" w:sz="4" w:space="0" w:color="auto"/>
            </w:tcBorders>
            <w:shd w:val="clear" w:color="auto" w:fill="auto"/>
            <w:noWrap/>
            <w:vAlign w:val="center"/>
            <w:hideMark/>
          </w:tcPr>
          <w:p w14:paraId="26ED998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120</w:t>
            </w:r>
          </w:p>
        </w:tc>
        <w:tc>
          <w:tcPr>
            <w:tcW w:w="1094" w:type="dxa"/>
            <w:tcBorders>
              <w:top w:val="nil"/>
              <w:left w:val="nil"/>
              <w:bottom w:val="single" w:sz="4" w:space="0" w:color="auto"/>
              <w:right w:val="single" w:sz="4" w:space="0" w:color="auto"/>
            </w:tcBorders>
            <w:shd w:val="clear" w:color="auto" w:fill="auto"/>
            <w:noWrap/>
            <w:vAlign w:val="center"/>
            <w:hideMark/>
          </w:tcPr>
          <w:p w14:paraId="0427B580"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900</w:t>
            </w:r>
          </w:p>
        </w:tc>
        <w:tc>
          <w:tcPr>
            <w:tcW w:w="1094" w:type="dxa"/>
            <w:tcBorders>
              <w:top w:val="nil"/>
              <w:left w:val="nil"/>
              <w:bottom w:val="single" w:sz="4" w:space="0" w:color="auto"/>
              <w:right w:val="single" w:sz="4" w:space="0" w:color="auto"/>
            </w:tcBorders>
            <w:shd w:val="clear" w:color="auto" w:fill="auto"/>
            <w:noWrap/>
            <w:vAlign w:val="center"/>
            <w:hideMark/>
          </w:tcPr>
          <w:p w14:paraId="026AA0BB"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1440</w:t>
            </w:r>
          </w:p>
        </w:tc>
      </w:tr>
      <w:tr w:rsidR="007354EE" w:rsidRPr="005116F0" w14:paraId="2306B4A7"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426AC73"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rozsah dopravy</w:t>
            </w:r>
          </w:p>
        </w:tc>
        <w:tc>
          <w:tcPr>
            <w:tcW w:w="1352" w:type="dxa"/>
            <w:tcBorders>
              <w:top w:val="nil"/>
              <w:left w:val="nil"/>
              <w:bottom w:val="single" w:sz="4" w:space="0" w:color="auto"/>
              <w:right w:val="single" w:sz="4" w:space="0" w:color="auto"/>
            </w:tcBorders>
            <w:shd w:val="clear" w:color="auto" w:fill="auto"/>
            <w:noWrap/>
            <w:vAlign w:val="center"/>
            <w:hideMark/>
          </w:tcPr>
          <w:p w14:paraId="5AB26B67"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N [vlaků]  </w:t>
            </w:r>
          </w:p>
        </w:tc>
        <w:tc>
          <w:tcPr>
            <w:tcW w:w="1094" w:type="dxa"/>
            <w:tcBorders>
              <w:top w:val="nil"/>
              <w:left w:val="nil"/>
              <w:bottom w:val="single" w:sz="4" w:space="0" w:color="auto"/>
              <w:right w:val="single" w:sz="4" w:space="0" w:color="auto"/>
            </w:tcBorders>
            <w:shd w:val="clear" w:color="auto" w:fill="auto"/>
            <w:noWrap/>
            <w:vAlign w:val="center"/>
            <w:hideMark/>
          </w:tcPr>
          <w:p w14:paraId="09CF2E0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6</w:t>
            </w:r>
          </w:p>
        </w:tc>
        <w:tc>
          <w:tcPr>
            <w:tcW w:w="1094" w:type="dxa"/>
            <w:tcBorders>
              <w:top w:val="nil"/>
              <w:left w:val="nil"/>
              <w:bottom w:val="single" w:sz="4" w:space="0" w:color="auto"/>
              <w:right w:val="single" w:sz="4" w:space="0" w:color="auto"/>
            </w:tcBorders>
            <w:shd w:val="clear" w:color="auto" w:fill="auto"/>
            <w:noWrap/>
            <w:vAlign w:val="center"/>
            <w:hideMark/>
          </w:tcPr>
          <w:p w14:paraId="6C2593B0"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38</w:t>
            </w:r>
          </w:p>
        </w:tc>
        <w:tc>
          <w:tcPr>
            <w:tcW w:w="1094" w:type="dxa"/>
            <w:tcBorders>
              <w:top w:val="nil"/>
              <w:left w:val="nil"/>
              <w:bottom w:val="single" w:sz="4" w:space="0" w:color="auto"/>
              <w:right w:val="single" w:sz="4" w:space="0" w:color="auto"/>
            </w:tcBorders>
            <w:shd w:val="clear" w:color="auto" w:fill="auto"/>
            <w:noWrap/>
            <w:vAlign w:val="center"/>
            <w:hideMark/>
          </w:tcPr>
          <w:p w14:paraId="789FBC46"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54</w:t>
            </w:r>
          </w:p>
        </w:tc>
      </w:tr>
      <w:tr w:rsidR="007354EE" w:rsidRPr="005116F0" w14:paraId="1E2E70CD"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534D41CF"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Celková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55E2858E"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6E2A6CE1"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22,5</w:t>
            </w:r>
          </w:p>
        </w:tc>
        <w:tc>
          <w:tcPr>
            <w:tcW w:w="1094" w:type="dxa"/>
            <w:tcBorders>
              <w:top w:val="nil"/>
              <w:left w:val="nil"/>
              <w:bottom w:val="single" w:sz="4" w:space="0" w:color="auto"/>
              <w:right w:val="single" w:sz="4" w:space="0" w:color="auto"/>
            </w:tcBorders>
            <w:shd w:val="clear" w:color="auto" w:fill="auto"/>
            <w:noWrap/>
            <w:vAlign w:val="center"/>
            <w:hideMark/>
          </w:tcPr>
          <w:p w14:paraId="6C9FDAD6"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144</w:t>
            </w:r>
          </w:p>
        </w:tc>
        <w:tc>
          <w:tcPr>
            <w:tcW w:w="1094" w:type="dxa"/>
            <w:tcBorders>
              <w:top w:val="nil"/>
              <w:left w:val="nil"/>
              <w:bottom w:val="single" w:sz="4" w:space="0" w:color="auto"/>
              <w:right w:val="single" w:sz="4" w:space="0" w:color="auto"/>
            </w:tcBorders>
            <w:shd w:val="clear" w:color="auto" w:fill="auto"/>
            <w:noWrap/>
            <w:vAlign w:val="center"/>
            <w:hideMark/>
          </w:tcPr>
          <w:p w14:paraId="4B9B418C"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184</w:t>
            </w:r>
          </w:p>
        </w:tc>
      </w:tr>
      <w:tr w:rsidR="007354EE" w:rsidRPr="005116F0" w14:paraId="3D564AF7"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76AA3340"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Průměrná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7A7D02BA"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28DE89BD"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3,75</w:t>
            </w:r>
          </w:p>
        </w:tc>
        <w:tc>
          <w:tcPr>
            <w:tcW w:w="1094" w:type="dxa"/>
            <w:tcBorders>
              <w:top w:val="nil"/>
              <w:left w:val="nil"/>
              <w:bottom w:val="single" w:sz="4" w:space="0" w:color="auto"/>
              <w:right w:val="single" w:sz="4" w:space="0" w:color="auto"/>
            </w:tcBorders>
            <w:shd w:val="clear" w:color="auto" w:fill="auto"/>
            <w:noWrap/>
            <w:vAlign w:val="center"/>
            <w:hideMark/>
          </w:tcPr>
          <w:p w14:paraId="7C56EE59"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3,79</w:t>
            </w:r>
          </w:p>
        </w:tc>
        <w:tc>
          <w:tcPr>
            <w:tcW w:w="1094" w:type="dxa"/>
            <w:tcBorders>
              <w:top w:val="nil"/>
              <w:left w:val="nil"/>
              <w:bottom w:val="single" w:sz="4" w:space="0" w:color="auto"/>
              <w:right w:val="single" w:sz="4" w:space="0" w:color="auto"/>
            </w:tcBorders>
            <w:shd w:val="clear" w:color="auto" w:fill="auto"/>
            <w:noWrap/>
            <w:vAlign w:val="center"/>
            <w:hideMark/>
          </w:tcPr>
          <w:p w14:paraId="2E02D29B"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3,41</w:t>
            </w:r>
          </w:p>
        </w:tc>
      </w:tr>
      <w:tr w:rsidR="007354EE" w:rsidRPr="005116F0" w14:paraId="72BEF26A"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3286CA96"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Optimální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7816A2B2"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176C8E70"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0,62</w:t>
            </w:r>
          </w:p>
        </w:tc>
        <w:tc>
          <w:tcPr>
            <w:tcW w:w="1094" w:type="dxa"/>
            <w:tcBorders>
              <w:top w:val="nil"/>
              <w:left w:val="nil"/>
              <w:bottom w:val="single" w:sz="4" w:space="0" w:color="auto"/>
              <w:right w:val="single" w:sz="4" w:space="0" w:color="auto"/>
            </w:tcBorders>
            <w:shd w:val="clear" w:color="auto" w:fill="auto"/>
            <w:noWrap/>
            <w:vAlign w:val="center"/>
            <w:hideMark/>
          </w:tcPr>
          <w:p w14:paraId="3AA11742"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c>
          <w:tcPr>
            <w:tcW w:w="1094" w:type="dxa"/>
            <w:tcBorders>
              <w:top w:val="nil"/>
              <w:left w:val="nil"/>
              <w:bottom w:val="single" w:sz="4" w:space="0" w:color="auto"/>
              <w:right w:val="single" w:sz="4" w:space="0" w:color="auto"/>
            </w:tcBorders>
            <w:shd w:val="clear" w:color="auto" w:fill="auto"/>
            <w:noWrap/>
            <w:vAlign w:val="center"/>
            <w:hideMark/>
          </w:tcPr>
          <w:p w14:paraId="51061E23"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r>
      <w:tr w:rsidR="007354EE" w:rsidRPr="005116F0" w14:paraId="13F1AB18"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266B436"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591C3E14"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2B866387"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0,75</w:t>
            </w:r>
          </w:p>
        </w:tc>
        <w:tc>
          <w:tcPr>
            <w:tcW w:w="1094" w:type="dxa"/>
            <w:tcBorders>
              <w:top w:val="nil"/>
              <w:left w:val="nil"/>
              <w:bottom w:val="single" w:sz="4" w:space="0" w:color="auto"/>
              <w:right w:val="single" w:sz="4" w:space="0" w:color="auto"/>
            </w:tcBorders>
            <w:shd w:val="clear" w:color="auto" w:fill="auto"/>
            <w:noWrap/>
            <w:vAlign w:val="center"/>
            <w:hideMark/>
          </w:tcPr>
          <w:p w14:paraId="5DA4F8D9"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c>
          <w:tcPr>
            <w:tcW w:w="1094" w:type="dxa"/>
            <w:tcBorders>
              <w:top w:val="nil"/>
              <w:left w:val="nil"/>
              <w:bottom w:val="single" w:sz="4" w:space="0" w:color="auto"/>
              <w:right w:val="single" w:sz="4" w:space="0" w:color="auto"/>
            </w:tcBorders>
            <w:shd w:val="clear" w:color="auto" w:fill="auto"/>
            <w:noWrap/>
            <w:vAlign w:val="center"/>
            <w:hideMark/>
          </w:tcPr>
          <w:p w14:paraId="1CEB8FA0"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r>
      <w:tr w:rsidR="007354EE" w:rsidRPr="005116F0" w14:paraId="6843ECE8"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393D7383"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0585407C"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n</w:t>
            </w:r>
            <w:r w:rsidRPr="005116F0">
              <w:rPr>
                <w:rFonts w:ascii="Verdana" w:eastAsia="Times New Roman" w:hAnsi="Verdana" w:cs="Times New Roman"/>
                <w:b/>
                <w:bCs/>
                <w:color w:val="000000"/>
                <w:sz w:val="16"/>
                <w:szCs w:val="16"/>
                <w:vertAlign w:val="subscript"/>
                <w:lang w:eastAsia="cs-CZ"/>
              </w:rPr>
              <w:t>OPT</w:t>
            </w:r>
            <w:r w:rsidRPr="005116F0">
              <w:rPr>
                <w:rFonts w:ascii="Verdana" w:eastAsia="Times New Roman" w:hAnsi="Verdana" w:cs="Times New Roman"/>
                <w:b/>
                <w:bCs/>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64078AFE"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19</w:t>
            </w:r>
          </w:p>
        </w:tc>
        <w:tc>
          <w:tcPr>
            <w:tcW w:w="1094" w:type="dxa"/>
            <w:tcBorders>
              <w:top w:val="nil"/>
              <w:left w:val="nil"/>
              <w:bottom w:val="single" w:sz="4" w:space="0" w:color="auto"/>
              <w:right w:val="single" w:sz="4" w:space="0" w:color="auto"/>
            </w:tcBorders>
            <w:shd w:val="clear" w:color="auto" w:fill="auto"/>
            <w:noWrap/>
            <w:vAlign w:val="center"/>
            <w:hideMark/>
          </w:tcPr>
          <w:p w14:paraId="106C2A16"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95</w:t>
            </w:r>
          </w:p>
        </w:tc>
        <w:tc>
          <w:tcPr>
            <w:tcW w:w="1094" w:type="dxa"/>
            <w:tcBorders>
              <w:top w:val="nil"/>
              <w:left w:val="nil"/>
              <w:bottom w:val="single" w:sz="4" w:space="0" w:color="auto"/>
              <w:right w:val="single" w:sz="4" w:space="0" w:color="auto"/>
            </w:tcBorders>
            <w:shd w:val="clear" w:color="auto" w:fill="auto"/>
            <w:noWrap/>
            <w:vAlign w:val="center"/>
            <w:hideMark/>
          </w:tcPr>
          <w:p w14:paraId="2097527B"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169</w:t>
            </w:r>
          </w:p>
        </w:tc>
      </w:tr>
      <w:tr w:rsidR="007354EE" w:rsidRPr="005116F0" w14:paraId="3672E9CC"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10E47147"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26DA60F9"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n</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22C7026E"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24</w:t>
            </w:r>
          </w:p>
        </w:tc>
        <w:tc>
          <w:tcPr>
            <w:tcW w:w="1094" w:type="dxa"/>
            <w:tcBorders>
              <w:top w:val="nil"/>
              <w:left w:val="nil"/>
              <w:bottom w:val="single" w:sz="4" w:space="0" w:color="auto"/>
              <w:right w:val="single" w:sz="4" w:space="0" w:color="auto"/>
            </w:tcBorders>
            <w:shd w:val="clear" w:color="auto" w:fill="auto"/>
            <w:noWrap/>
            <w:vAlign w:val="center"/>
            <w:hideMark/>
          </w:tcPr>
          <w:p w14:paraId="47B504DC"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142</w:t>
            </w:r>
          </w:p>
        </w:tc>
        <w:tc>
          <w:tcPr>
            <w:tcW w:w="1094" w:type="dxa"/>
            <w:tcBorders>
              <w:top w:val="nil"/>
              <w:left w:val="nil"/>
              <w:bottom w:val="single" w:sz="4" w:space="0" w:color="auto"/>
              <w:right w:val="single" w:sz="4" w:space="0" w:color="auto"/>
            </w:tcBorders>
            <w:shd w:val="clear" w:color="auto" w:fill="auto"/>
            <w:noWrap/>
            <w:vAlign w:val="center"/>
            <w:hideMark/>
          </w:tcPr>
          <w:p w14:paraId="0688500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253</w:t>
            </w:r>
          </w:p>
        </w:tc>
      </w:tr>
      <w:tr w:rsidR="007354EE" w:rsidRPr="005116F0" w14:paraId="3BD4EE12"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717FF4FF"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optimální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54E6DC30"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3799F986"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32%</w:t>
            </w:r>
          </w:p>
        </w:tc>
        <w:tc>
          <w:tcPr>
            <w:tcW w:w="1094" w:type="dxa"/>
            <w:tcBorders>
              <w:top w:val="nil"/>
              <w:left w:val="nil"/>
              <w:bottom w:val="single" w:sz="4" w:space="0" w:color="auto"/>
              <w:right w:val="single" w:sz="4" w:space="0" w:color="auto"/>
            </w:tcBorders>
            <w:shd w:val="clear" w:color="auto" w:fill="auto"/>
            <w:noWrap/>
            <w:vAlign w:val="center"/>
            <w:hideMark/>
          </w:tcPr>
          <w:p w14:paraId="29066C96"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40%</w:t>
            </w:r>
          </w:p>
        </w:tc>
        <w:tc>
          <w:tcPr>
            <w:tcW w:w="1094" w:type="dxa"/>
            <w:tcBorders>
              <w:top w:val="nil"/>
              <w:left w:val="nil"/>
              <w:bottom w:val="single" w:sz="4" w:space="0" w:color="auto"/>
              <w:right w:val="single" w:sz="4" w:space="0" w:color="auto"/>
            </w:tcBorders>
            <w:shd w:val="clear" w:color="auto" w:fill="auto"/>
            <w:noWrap/>
            <w:vAlign w:val="center"/>
            <w:hideMark/>
          </w:tcPr>
          <w:p w14:paraId="76808756"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32%</w:t>
            </w:r>
          </w:p>
        </w:tc>
      </w:tr>
      <w:tr w:rsidR="007354EE" w:rsidRPr="005116F0" w14:paraId="5CD8C0B7"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72BDFDE1"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kritické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7DC19CAB"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07A436BF"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25%</w:t>
            </w:r>
          </w:p>
        </w:tc>
        <w:tc>
          <w:tcPr>
            <w:tcW w:w="1094" w:type="dxa"/>
            <w:tcBorders>
              <w:top w:val="nil"/>
              <w:left w:val="nil"/>
              <w:bottom w:val="single" w:sz="4" w:space="0" w:color="auto"/>
              <w:right w:val="single" w:sz="4" w:space="0" w:color="auto"/>
            </w:tcBorders>
            <w:shd w:val="clear" w:color="auto" w:fill="auto"/>
            <w:noWrap/>
            <w:vAlign w:val="center"/>
            <w:hideMark/>
          </w:tcPr>
          <w:p w14:paraId="41D50325"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27%</w:t>
            </w:r>
          </w:p>
        </w:tc>
        <w:tc>
          <w:tcPr>
            <w:tcW w:w="1094" w:type="dxa"/>
            <w:tcBorders>
              <w:top w:val="nil"/>
              <w:left w:val="nil"/>
              <w:bottom w:val="single" w:sz="4" w:space="0" w:color="auto"/>
              <w:right w:val="single" w:sz="4" w:space="0" w:color="auto"/>
            </w:tcBorders>
            <w:shd w:val="clear" w:color="auto" w:fill="auto"/>
            <w:noWrap/>
            <w:vAlign w:val="center"/>
            <w:hideMark/>
          </w:tcPr>
          <w:p w14:paraId="23E68067"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21%</w:t>
            </w:r>
          </w:p>
        </w:tc>
      </w:tr>
      <w:tr w:rsidR="007354EE" w:rsidRPr="005116F0" w14:paraId="7701BA83"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2660965"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Stupeň obsazení</w:t>
            </w:r>
          </w:p>
        </w:tc>
        <w:tc>
          <w:tcPr>
            <w:tcW w:w="1352" w:type="dxa"/>
            <w:tcBorders>
              <w:top w:val="nil"/>
              <w:left w:val="nil"/>
              <w:bottom w:val="single" w:sz="4" w:space="0" w:color="auto"/>
              <w:right w:val="single" w:sz="4" w:space="0" w:color="auto"/>
            </w:tcBorders>
            <w:shd w:val="clear" w:color="auto" w:fill="auto"/>
            <w:noWrap/>
            <w:vAlign w:val="center"/>
            <w:hideMark/>
          </w:tcPr>
          <w:p w14:paraId="1F832429"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S [-] </w:t>
            </w:r>
          </w:p>
        </w:tc>
        <w:tc>
          <w:tcPr>
            <w:tcW w:w="1094" w:type="dxa"/>
            <w:tcBorders>
              <w:top w:val="nil"/>
              <w:left w:val="nil"/>
              <w:bottom w:val="single" w:sz="4" w:space="0" w:color="auto"/>
              <w:right w:val="single" w:sz="4" w:space="0" w:color="auto"/>
            </w:tcBorders>
            <w:shd w:val="clear" w:color="auto" w:fill="auto"/>
            <w:noWrap/>
            <w:vAlign w:val="center"/>
            <w:hideMark/>
          </w:tcPr>
          <w:p w14:paraId="050F02C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0,19</w:t>
            </w:r>
          </w:p>
        </w:tc>
        <w:tc>
          <w:tcPr>
            <w:tcW w:w="1094" w:type="dxa"/>
            <w:tcBorders>
              <w:top w:val="nil"/>
              <w:left w:val="nil"/>
              <w:bottom w:val="single" w:sz="4" w:space="0" w:color="auto"/>
              <w:right w:val="single" w:sz="4" w:space="0" w:color="auto"/>
            </w:tcBorders>
            <w:shd w:val="clear" w:color="auto" w:fill="auto"/>
            <w:noWrap/>
            <w:vAlign w:val="center"/>
            <w:hideMark/>
          </w:tcPr>
          <w:p w14:paraId="2BEA5A85"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0,16</w:t>
            </w:r>
          </w:p>
        </w:tc>
        <w:tc>
          <w:tcPr>
            <w:tcW w:w="1094" w:type="dxa"/>
            <w:tcBorders>
              <w:top w:val="nil"/>
              <w:left w:val="nil"/>
              <w:bottom w:val="single" w:sz="4" w:space="0" w:color="auto"/>
              <w:right w:val="single" w:sz="4" w:space="0" w:color="auto"/>
            </w:tcBorders>
            <w:shd w:val="clear" w:color="auto" w:fill="auto"/>
            <w:noWrap/>
            <w:vAlign w:val="center"/>
            <w:hideMark/>
          </w:tcPr>
          <w:p w14:paraId="589F6C11"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0,13</w:t>
            </w:r>
          </w:p>
        </w:tc>
      </w:tr>
      <w:tr w:rsidR="007354EE" w:rsidRPr="005116F0" w14:paraId="38D564AA"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185D3AD7"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Kvalita provozu</w:t>
            </w:r>
          </w:p>
        </w:tc>
        <w:tc>
          <w:tcPr>
            <w:tcW w:w="1352" w:type="dxa"/>
            <w:tcBorders>
              <w:top w:val="nil"/>
              <w:left w:val="nil"/>
              <w:bottom w:val="single" w:sz="4" w:space="0" w:color="auto"/>
              <w:right w:val="single" w:sz="4" w:space="0" w:color="auto"/>
            </w:tcBorders>
            <w:shd w:val="clear" w:color="auto" w:fill="auto"/>
            <w:noWrap/>
            <w:vAlign w:val="center"/>
            <w:hideMark/>
          </w:tcPr>
          <w:p w14:paraId="4BA6F856"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w:t>
            </w:r>
          </w:p>
        </w:tc>
        <w:tc>
          <w:tcPr>
            <w:tcW w:w="1094" w:type="dxa"/>
            <w:tcBorders>
              <w:top w:val="nil"/>
              <w:left w:val="nil"/>
              <w:bottom w:val="single" w:sz="4" w:space="0" w:color="auto"/>
              <w:right w:val="single" w:sz="4" w:space="0" w:color="auto"/>
            </w:tcBorders>
            <w:shd w:val="clear" w:color="000000" w:fill="C3E4F9"/>
            <w:noWrap/>
            <w:vAlign w:val="center"/>
            <w:hideMark/>
          </w:tcPr>
          <w:p w14:paraId="5F91D7D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7912B383"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5D7DA951"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r>
      <w:tr w:rsidR="007354EE" w:rsidRPr="005116F0" w14:paraId="29FF9FED"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6D83983C"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Rozpětí rizikového pásma</w:t>
            </w:r>
          </w:p>
        </w:tc>
        <w:tc>
          <w:tcPr>
            <w:tcW w:w="1352" w:type="dxa"/>
            <w:tcBorders>
              <w:top w:val="nil"/>
              <w:left w:val="nil"/>
              <w:bottom w:val="single" w:sz="4" w:space="0" w:color="auto"/>
              <w:right w:val="single" w:sz="4" w:space="0" w:color="auto"/>
            </w:tcBorders>
            <w:shd w:val="clear" w:color="auto" w:fill="auto"/>
            <w:noWrap/>
            <w:vAlign w:val="center"/>
            <w:hideMark/>
          </w:tcPr>
          <w:p w14:paraId="6C7424C3"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 [%]</w:t>
            </w:r>
          </w:p>
        </w:tc>
        <w:tc>
          <w:tcPr>
            <w:tcW w:w="1094" w:type="dxa"/>
            <w:tcBorders>
              <w:top w:val="nil"/>
              <w:left w:val="nil"/>
              <w:bottom w:val="single" w:sz="4" w:space="0" w:color="auto"/>
              <w:right w:val="single" w:sz="4" w:space="0" w:color="auto"/>
            </w:tcBorders>
            <w:shd w:val="clear" w:color="auto" w:fill="auto"/>
            <w:noWrap/>
            <w:vAlign w:val="center"/>
            <w:hideMark/>
          </w:tcPr>
          <w:p w14:paraId="3EB34D7E"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7FB0AFF7"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385B84B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r>
      <w:tr w:rsidR="007354EE" w:rsidRPr="005116F0" w14:paraId="3D311AE5" w14:textId="77777777" w:rsidTr="007354EE">
        <w:trPr>
          <w:trHeight w:val="255"/>
        </w:trPr>
        <w:tc>
          <w:tcPr>
            <w:tcW w:w="8541" w:type="dxa"/>
            <w:gridSpan w:val="5"/>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577BA335" w14:textId="77777777" w:rsidR="007354EE" w:rsidRPr="005116F0" w:rsidRDefault="007354EE" w:rsidP="007354EE">
            <w:pPr>
              <w:spacing w:after="0" w:line="240" w:lineRule="auto"/>
              <w:jc w:val="center"/>
              <w:rPr>
                <w:rFonts w:ascii="Verdana" w:eastAsia="Times New Roman" w:hAnsi="Verdana" w:cs="Times New Roman"/>
                <w:b/>
                <w:bCs/>
                <w:i/>
                <w:iCs/>
                <w:color w:val="000000"/>
                <w:sz w:val="16"/>
                <w:szCs w:val="16"/>
                <w:lang w:eastAsia="cs-CZ"/>
              </w:rPr>
            </w:pPr>
            <w:r w:rsidRPr="005116F0">
              <w:rPr>
                <w:rFonts w:ascii="Verdana" w:eastAsia="Times New Roman" w:hAnsi="Verdana" w:cs="Times New Roman"/>
                <w:b/>
                <w:bCs/>
                <w:i/>
                <w:iCs/>
                <w:color w:val="000000"/>
                <w:sz w:val="16"/>
                <w:szCs w:val="16"/>
                <w:lang w:eastAsia="cs-CZ"/>
              </w:rPr>
              <w:t>střednědobý horizont</w:t>
            </w:r>
          </w:p>
        </w:tc>
      </w:tr>
      <w:tr w:rsidR="007354EE" w:rsidRPr="005116F0" w14:paraId="51A1EF88"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1FE19996"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doba</w:t>
            </w:r>
          </w:p>
        </w:tc>
        <w:tc>
          <w:tcPr>
            <w:tcW w:w="1352" w:type="dxa"/>
            <w:tcBorders>
              <w:top w:val="nil"/>
              <w:left w:val="nil"/>
              <w:bottom w:val="single" w:sz="4" w:space="0" w:color="auto"/>
              <w:right w:val="single" w:sz="4" w:space="0" w:color="auto"/>
            </w:tcBorders>
            <w:shd w:val="clear" w:color="auto" w:fill="auto"/>
            <w:noWrap/>
            <w:vAlign w:val="center"/>
            <w:hideMark/>
          </w:tcPr>
          <w:p w14:paraId="2CCDD387"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T [min]  </w:t>
            </w:r>
          </w:p>
        </w:tc>
        <w:tc>
          <w:tcPr>
            <w:tcW w:w="1094" w:type="dxa"/>
            <w:tcBorders>
              <w:top w:val="nil"/>
              <w:left w:val="nil"/>
              <w:bottom w:val="single" w:sz="4" w:space="0" w:color="auto"/>
              <w:right w:val="single" w:sz="4" w:space="0" w:color="auto"/>
            </w:tcBorders>
            <w:shd w:val="clear" w:color="auto" w:fill="auto"/>
            <w:noWrap/>
            <w:vAlign w:val="center"/>
            <w:hideMark/>
          </w:tcPr>
          <w:p w14:paraId="6F38B92F"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120</w:t>
            </w:r>
          </w:p>
        </w:tc>
        <w:tc>
          <w:tcPr>
            <w:tcW w:w="1094" w:type="dxa"/>
            <w:tcBorders>
              <w:top w:val="nil"/>
              <w:left w:val="nil"/>
              <w:bottom w:val="single" w:sz="4" w:space="0" w:color="auto"/>
              <w:right w:val="single" w:sz="4" w:space="0" w:color="auto"/>
            </w:tcBorders>
            <w:shd w:val="clear" w:color="auto" w:fill="auto"/>
            <w:noWrap/>
            <w:vAlign w:val="center"/>
            <w:hideMark/>
          </w:tcPr>
          <w:p w14:paraId="6E25236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900</w:t>
            </w:r>
          </w:p>
        </w:tc>
        <w:tc>
          <w:tcPr>
            <w:tcW w:w="1094" w:type="dxa"/>
            <w:tcBorders>
              <w:top w:val="nil"/>
              <w:left w:val="nil"/>
              <w:bottom w:val="single" w:sz="4" w:space="0" w:color="auto"/>
              <w:right w:val="single" w:sz="4" w:space="0" w:color="auto"/>
            </w:tcBorders>
            <w:shd w:val="clear" w:color="auto" w:fill="auto"/>
            <w:noWrap/>
            <w:vAlign w:val="center"/>
            <w:hideMark/>
          </w:tcPr>
          <w:p w14:paraId="21CD076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1440</w:t>
            </w:r>
          </w:p>
        </w:tc>
      </w:tr>
      <w:tr w:rsidR="007354EE" w:rsidRPr="005116F0" w14:paraId="00E19AEB"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4C6F0A93"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rozsah dopravy</w:t>
            </w:r>
          </w:p>
        </w:tc>
        <w:tc>
          <w:tcPr>
            <w:tcW w:w="1352" w:type="dxa"/>
            <w:tcBorders>
              <w:top w:val="nil"/>
              <w:left w:val="nil"/>
              <w:bottom w:val="single" w:sz="4" w:space="0" w:color="auto"/>
              <w:right w:val="single" w:sz="4" w:space="0" w:color="auto"/>
            </w:tcBorders>
            <w:shd w:val="clear" w:color="auto" w:fill="auto"/>
            <w:noWrap/>
            <w:vAlign w:val="center"/>
            <w:hideMark/>
          </w:tcPr>
          <w:p w14:paraId="5AF57EE5"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N [vlaků]  </w:t>
            </w:r>
          </w:p>
        </w:tc>
        <w:tc>
          <w:tcPr>
            <w:tcW w:w="1094" w:type="dxa"/>
            <w:tcBorders>
              <w:top w:val="nil"/>
              <w:left w:val="nil"/>
              <w:bottom w:val="single" w:sz="4" w:space="0" w:color="auto"/>
              <w:right w:val="single" w:sz="4" w:space="0" w:color="auto"/>
            </w:tcBorders>
            <w:shd w:val="clear" w:color="auto" w:fill="auto"/>
            <w:noWrap/>
            <w:vAlign w:val="center"/>
            <w:hideMark/>
          </w:tcPr>
          <w:p w14:paraId="1711FAB3"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12</w:t>
            </w:r>
          </w:p>
        </w:tc>
        <w:tc>
          <w:tcPr>
            <w:tcW w:w="1094" w:type="dxa"/>
            <w:tcBorders>
              <w:top w:val="nil"/>
              <w:left w:val="nil"/>
              <w:bottom w:val="single" w:sz="4" w:space="0" w:color="auto"/>
              <w:right w:val="single" w:sz="4" w:space="0" w:color="auto"/>
            </w:tcBorders>
            <w:shd w:val="clear" w:color="auto" w:fill="auto"/>
            <w:noWrap/>
            <w:vAlign w:val="center"/>
            <w:hideMark/>
          </w:tcPr>
          <w:p w14:paraId="27CB60E6"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83</w:t>
            </w:r>
          </w:p>
        </w:tc>
        <w:tc>
          <w:tcPr>
            <w:tcW w:w="1094" w:type="dxa"/>
            <w:tcBorders>
              <w:top w:val="nil"/>
              <w:left w:val="nil"/>
              <w:bottom w:val="single" w:sz="4" w:space="0" w:color="auto"/>
              <w:right w:val="single" w:sz="4" w:space="0" w:color="auto"/>
            </w:tcBorders>
            <w:shd w:val="clear" w:color="auto" w:fill="auto"/>
            <w:noWrap/>
            <w:vAlign w:val="center"/>
            <w:hideMark/>
          </w:tcPr>
          <w:p w14:paraId="4051100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95</w:t>
            </w:r>
          </w:p>
        </w:tc>
      </w:tr>
      <w:tr w:rsidR="007354EE" w:rsidRPr="005116F0" w14:paraId="0CB3BDF0"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6A00D4D4"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Celková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3CF1B058"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1F06F16B"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44</w:t>
            </w:r>
          </w:p>
        </w:tc>
        <w:tc>
          <w:tcPr>
            <w:tcW w:w="1094" w:type="dxa"/>
            <w:tcBorders>
              <w:top w:val="nil"/>
              <w:left w:val="nil"/>
              <w:bottom w:val="single" w:sz="4" w:space="0" w:color="auto"/>
              <w:right w:val="single" w:sz="4" w:space="0" w:color="auto"/>
            </w:tcBorders>
            <w:shd w:val="clear" w:color="auto" w:fill="auto"/>
            <w:noWrap/>
            <w:vAlign w:val="center"/>
            <w:hideMark/>
          </w:tcPr>
          <w:p w14:paraId="68685A5A"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306</w:t>
            </w:r>
          </w:p>
        </w:tc>
        <w:tc>
          <w:tcPr>
            <w:tcW w:w="1094" w:type="dxa"/>
            <w:tcBorders>
              <w:top w:val="nil"/>
              <w:left w:val="nil"/>
              <w:bottom w:val="single" w:sz="4" w:space="0" w:color="auto"/>
              <w:right w:val="single" w:sz="4" w:space="0" w:color="auto"/>
            </w:tcBorders>
            <w:shd w:val="clear" w:color="auto" w:fill="auto"/>
            <w:noWrap/>
            <w:vAlign w:val="center"/>
            <w:hideMark/>
          </w:tcPr>
          <w:p w14:paraId="065F2FA7"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349,5</w:t>
            </w:r>
          </w:p>
        </w:tc>
      </w:tr>
      <w:tr w:rsidR="007354EE" w:rsidRPr="005116F0" w14:paraId="76D4C180"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668A505D"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Průměrná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6339F81E"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41F08C29"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3,67</w:t>
            </w:r>
          </w:p>
        </w:tc>
        <w:tc>
          <w:tcPr>
            <w:tcW w:w="1094" w:type="dxa"/>
            <w:tcBorders>
              <w:top w:val="nil"/>
              <w:left w:val="nil"/>
              <w:bottom w:val="single" w:sz="4" w:space="0" w:color="auto"/>
              <w:right w:val="single" w:sz="4" w:space="0" w:color="auto"/>
            </w:tcBorders>
            <w:shd w:val="clear" w:color="auto" w:fill="auto"/>
            <w:noWrap/>
            <w:vAlign w:val="center"/>
            <w:hideMark/>
          </w:tcPr>
          <w:p w14:paraId="443DE500"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3,69</w:t>
            </w:r>
          </w:p>
        </w:tc>
        <w:tc>
          <w:tcPr>
            <w:tcW w:w="1094" w:type="dxa"/>
            <w:tcBorders>
              <w:top w:val="nil"/>
              <w:left w:val="nil"/>
              <w:bottom w:val="single" w:sz="4" w:space="0" w:color="auto"/>
              <w:right w:val="single" w:sz="4" w:space="0" w:color="auto"/>
            </w:tcBorders>
            <w:shd w:val="clear" w:color="auto" w:fill="auto"/>
            <w:noWrap/>
            <w:vAlign w:val="center"/>
            <w:hideMark/>
          </w:tcPr>
          <w:p w14:paraId="1586FE41"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3,68</w:t>
            </w:r>
          </w:p>
        </w:tc>
      </w:tr>
      <w:tr w:rsidR="007354EE" w:rsidRPr="005116F0" w14:paraId="6933C654"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5B104D0D"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Optimální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1B68C7D0"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1DC6331B"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0,62</w:t>
            </w:r>
          </w:p>
        </w:tc>
        <w:tc>
          <w:tcPr>
            <w:tcW w:w="1094" w:type="dxa"/>
            <w:tcBorders>
              <w:top w:val="nil"/>
              <w:left w:val="nil"/>
              <w:bottom w:val="single" w:sz="4" w:space="0" w:color="auto"/>
              <w:right w:val="single" w:sz="4" w:space="0" w:color="auto"/>
            </w:tcBorders>
            <w:shd w:val="clear" w:color="auto" w:fill="auto"/>
            <w:noWrap/>
            <w:vAlign w:val="center"/>
            <w:hideMark/>
          </w:tcPr>
          <w:p w14:paraId="57A363A8"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c>
          <w:tcPr>
            <w:tcW w:w="1094" w:type="dxa"/>
            <w:tcBorders>
              <w:top w:val="nil"/>
              <w:left w:val="nil"/>
              <w:bottom w:val="single" w:sz="4" w:space="0" w:color="auto"/>
              <w:right w:val="single" w:sz="4" w:space="0" w:color="auto"/>
            </w:tcBorders>
            <w:shd w:val="clear" w:color="auto" w:fill="auto"/>
            <w:noWrap/>
            <w:vAlign w:val="center"/>
            <w:hideMark/>
          </w:tcPr>
          <w:p w14:paraId="3232FD7F"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r>
      <w:tr w:rsidR="007354EE" w:rsidRPr="005116F0" w14:paraId="22196D85"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24C7284"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49D1D7F1"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125615EB"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0,75</w:t>
            </w:r>
          </w:p>
        </w:tc>
        <w:tc>
          <w:tcPr>
            <w:tcW w:w="1094" w:type="dxa"/>
            <w:tcBorders>
              <w:top w:val="nil"/>
              <w:left w:val="nil"/>
              <w:bottom w:val="single" w:sz="4" w:space="0" w:color="auto"/>
              <w:right w:val="single" w:sz="4" w:space="0" w:color="auto"/>
            </w:tcBorders>
            <w:shd w:val="clear" w:color="auto" w:fill="auto"/>
            <w:noWrap/>
            <w:vAlign w:val="center"/>
            <w:hideMark/>
          </w:tcPr>
          <w:p w14:paraId="0B9388EE"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c>
          <w:tcPr>
            <w:tcW w:w="1094" w:type="dxa"/>
            <w:tcBorders>
              <w:top w:val="nil"/>
              <w:left w:val="nil"/>
              <w:bottom w:val="single" w:sz="4" w:space="0" w:color="auto"/>
              <w:right w:val="single" w:sz="4" w:space="0" w:color="auto"/>
            </w:tcBorders>
            <w:shd w:val="clear" w:color="auto" w:fill="auto"/>
            <w:noWrap/>
            <w:vAlign w:val="center"/>
            <w:hideMark/>
          </w:tcPr>
          <w:p w14:paraId="35F8BA8C"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r>
      <w:tr w:rsidR="007354EE" w:rsidRPr="005116F0" w14:paraId="631ECDC8"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448B46EE"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2E2CFA78"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n</w:t>
            </w:r>
            <w:r w:rsidRPr="005116F0">
              <w:rPr>
                <w:rFonts w:ascii="Verdana" w:eastAsia="Times New Roman" w:hAnsi="Verdana" w:cs="Times New Roman"/>
                <w:b/>
                <w:bCs/>
                <w:color w:val="000000"/>
                <w:sz w:val="16"/>
                <w:szCs w:val="16"/>
                <w:vertAlign w:val="subscript"/>
                <w:lang w:eastAsia="cs-CZ"/>
              </w:rPr>
              <w:t>OPT</w:t>
            </w:r>
            <w:r w:rsidRPr="005116F0">
              <w:rPr>
                <w:rFonts w:ascii="Verdana" w:eastAsia="Times New Roman" w:hAnsi="Verdana" w:cs="Times New Roman"/>
                <w:b/>
                <w:bCs/>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0E91978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20</w:t>
            </w:r>
          </w:p>
        </w:tc>
        <w:tc>
          <w:tcPr>
            <w:tcW w:w="1094" w:type="dxa"/>
            <w:tcBorders>
              <w:top w:val="nil"/>
              <w:left w:val="nil"/>
              <w:bottom w:val="single" w:sz="4" w:space="0" w:color="auto"/>
              <w:right w:val="single" w:sz="4" w:space="0" w:color="auto"/>
            </w:tcBorders>
            <w:shd w:val="clear" w:color="auto" w:fill="auto"/>
            <w:noWrap/>
            <w:vAlign w:val="center"/>
            <w:hideMark/>
          </w:tcPr>
          <w:p w14:paraId="026FBA6B"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97</w:t>
            </w:r>
          </w:p>
        </w:tc>
        <w:tc>
          <w:tcPr>
            <w:tcW w:w="1094" w:type="dxa"/>
            <w:tcBorders>
              <w:top w:val="nil"/>
              <w:left w:val="nil"/>
              <w:bottom w:val="single" w:sz="4" w:space="0" w:color="auto"/>
              <w:right w:val="single" w:sz="4" w:space="0" w:color="auto"/>
            </w:tcBorders>
            <w:shd w:val="clear" w:color="auto" w:fill="auto"/>
            <w:noWrap/>
            <w:vAlign w:val="center"/>
            <w:hideMark/>
          </w:tcPr>
          <w:p w14:paraId="134F4535"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156</w:t>
            </w:r>
          </w:p>
        </w:tc>
      </w:tr>
      <w:tr w:rsidR="007354EE" w:rsidRPr="005116F0" w14:paraId="6348E55D"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FC96619"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5C5E8AE5"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n</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32036DC6"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24</w:t>
            </w:r>
          </w:p>
        </w:tc>
        <w:tc>
          <w:tcPr>
            <w:tcW w:w="1094" w:type="dxa"/>
            <w:tcBorders>
              <w:top w:val="nil"/>
              <w:left w:val="nil"/>
              <w:bottom w:val="single" w:sz="4" w:space="0" w:color="auto"/>
              <w:right w:val="single" w:sz="4" w:space="0" w:color="auto"/>
            </w:tcBorders>
            <w:shd w:val="clear" w:color="auto" w:fill="auto"/>
            <w:noWrap/>
            <w:vAlign w:val="center"/>
            <w:hideMark/>
          </w:tcPr>
          <w:p w14:paraId="48972510"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146</w:t>
            </w:r>
          </w:p>
        </w:tc>
        <w:tc>
          <w:tcPr>
            <w:tcW w:w="1094" w:type="dxa"/>
            <w:tcBorders>
              <w:top w:val="nil"/>
              <w:left w:val="nil"/>
              <w:bottom w:val="single" w:sz="4" w:space="0" w:color="auto"/>
              <w:right w:val="single" w:sz="4" w:space="0" w:color="auto"/>
            </w:tcBorders>
            <w:shd w:val="clear" w:color="auto" w:fill="auto"/>
            <w:noWrap/>
            <w:vAlign w:val="center"/>
            <w:hideMark/>
          </w:tcPr>
          <w:p w14:paraId="6975B25F"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234</w:t>
            </w:r>
          </w:p>
        </w:tc>
      </w:tr>
      <w:tr w:rsidR="007354EE" w:rsidRPr="005116F0" w14:paraId="26500D8B"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7E940E7A"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optimální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10FC5B87"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3C50119A"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60%</w:t>
            </w:r>
          </w:p>
        </w:tc>
        <w:tc>
          <w:tcPr>
            <w:tcW w:w="1094" w:type="dxa"/>
            <w:tcBorders>
              <w:top w:val="nil"/>
              <w:left w:val="nil"/>
              <w:bottom w:val="single" w:sz="4" w:space="0" w:color="auto"/>
              <w:right w:val="single" w:sz="4" w:space="0" w:color="auto"/>
            </w:tcBorders>
            <w:shd w:val="clear" w:color="auto" w:fill="auto"/>
            <w:noWrap/>
            <w:vAlign w:val="center"/>
            <w:hideMark/>
          </w:tcPr>
          <w:p w14:paraId="66C00654"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86%</w:t>
            </w:r>
          </w:p>
        </w:tc>
        <w:tc>
          <w:tcPr>
            <w:tcW w:w="1094" w:type="dxa"/>
            <w:tcBorders>
              <w:top w:val="nil"/>
              <w:left w:val="nil"/>
              <w:bottom w:val="single" w:sz="4" w:space="0" w:color="auto"/>
              <w:right w:val="single" w:sz="4" w:space="0" w:color="auto"/>
            </w:tcBorders>
            <w:shd w:val="clear" w:color="auto" w:fill="auto"/>
            <w:noWrap/>
            <w:vAlign w:val="center"/>
            <w:hideMark/>
          </w:tcPr>
          <w:p w14:paraId="6FBFA5FF"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61%</w:t>
            </w:r>
          </w:p>
        </w:tc>
      </w:tr>
      <w:tr w:rsidR="007354EE" w:rsidRPr="005116F0" w14:paraId="4F452607"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6824422B"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kritické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520B600F"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197103A2"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50%</w:t>
            </w:r>
          </w:p>
        </w:tc>
        <w:tc>
          <w:tcPr>
            <w:tcW w:w="1094" w:type="dxa"/>
            <w:tcBorders>
              <w:top w:val="nil"/>
              <w:left w:val="nil"/>
              <w:bottom w:val="single" w:sz="4" w:space="0" w:color="auto"/>
              <w:right w:val="single" w:sz="4" w:space="0" w:color="auto"/>
            </w:tcBorders>
            <w:shd w:val="clear" w:color="auto" w:fill="auto"/>
            <w:noWrap/>
            <w:vAlign w:val="center"/>
            <w:hideMark/>
          </w:tcPr>
          <w:p w14:paraId="1FA50BB6"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57%</w:t>
            </w:r>
          </w:p>
        </w:tc>
        <w:tc>
          <w:tcPr>
            <w:tcW w:w="1094" w:type="dxa"/>
            <w:tcBorders>
              <w:top w:val="nil"/>
              <w:left w:val="nil"/>
              <w:bottom w:val="single" w:sz="4" w:space="0" w:color="auto"/>
              <w:right w:val="single" w:sz="4" w:space="0" w:color="auto"/>
            </w:tcBorders>
            <w:shd w:val="clear" w:color="auto" w:fill="auto"/>
            <w:noWrap/>
            <w:vAlign w:val="center"/>
            <w:hideMark/>
          </w:tcPr>
          <w:p w14:paraId="19BEFEE4"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41%</w:t>
            </w:r>
          </w:p>
        </w:tc>
      </w:tr>
      <w:tr w:rsidR="007354EE" w:rsidRPr="005116F0" w14:paraId="2A76376B"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AD0B309"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Stupeň obsazení</w:t>
            </w:r>
          </w:p>
        </w:tc>
        <w:tc>
          <w:tcPr>
            <w:tcW w:w="1352" w:type="dxa"/>
            <w:tcBorders>
              <w:top w:val="nil"/>
              <w:left w:val="nil"/>
              <w:bottom w:val="single" w:sz="4" w:space="0" w:color="auto"/>
              <w:right w:val="single" w:sz="4" w:space="0" w:color="auto"/>
            </w:tcBorders>
            <w:shd w:val="clear" w:color="auto" w:fill="auto"/>
            <w:noWrap/>
            <w:vAlign w:val="center"/>
            <w:hideMark/>
          </w:tcPr>
          <w:p w14:paraId="2371279A"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S [-] </w:t>
            </w:r>
          </w:p>
        </w:tc>
        <w:tc>
          <w:tcPr>
            <w:tcW w:w="1094" w:type="dxa"/>
            <w:tcBorders>
              <w:top w:val="nil"/>
              <w:left w:val="nil"/>
              <w:bottom w:val="single" w:sz="4" w:space="0" w:color="auto"/>
              <w:right w:val="single" w:sz="4" w:space="0" w:color="auto"/>
            </w:tcBorders>
            <w:shd w:val="clear" w:color="auto" w:fill="auto"/>
            <w:noWrap/>
            <w:vAlign w:val="center"/>
            <w:hideMark/>
          </w:tcPr>
          <w:p w14:paraId="470915C9"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0,37</w:t>
            </w:r>
          </w:p>
        </w:tc>
        <w:tc>
          <w:tcPr>
            <w:tcW w:w="1094" w:type="dxa"/>
            <w:tcBorders>
              <w:top w:val="nil"/>
              <w:left w:val="nil"/>
              <w:bottom w:val="single" w:sz="4" w:space="0" w:color="auto"/>
              <w:right w:val="single" w:sz="4" w:space="0" w:color="auto"/>
            </w:tcBorders>
            <w:shd w:val="clear" w:color="auto" w:fill="auto"/>
            <w:noWrap/>
            <w:vAlign w:val="center"/>
            <w:hideMark/>
          </w:tcPr>
          <w:p w14:paraId="4295ADD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0,34</w:t>
            </w:r>
          </w:p>
        </w:tc>
        <w:tc>
          <w:tcPr>
            <w:tcW w:w="1094" w:type="dxa"/>
            <w:tcBorders>
              <w:top w:val="nil"/>
              <w:left w:val="nil"/>
              <w:bottom w:val="single" w:sz="4" w:space="0" w:color="auto"/>
              <w:right w:val="single" w:sz="4" w:space="0" w:color="auto"/>
            </w:tcBorders>
            <w:shd w:val="clear" w:color="auto" w:fill="auto"/>
            <w:noWrap/>
            <w:vAlign w:val="center"/>
            <w:hideMark/>
          </w:tcPr>
          <w:p w14:paraId="033BDC11"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0,24</w:t>
            </w:r>
          </w:p>
        </w:tc>
      </w:tr>
      <w:tr w:rsidR="007354EE" w:rsidRPr="005116F0" w14:paraId="05341A17"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1438C30A"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Kvalita provozu</w:t>
            </w:r>
          </w:p>
        </w:tc>
        <w:tc>
          <w:tcPr>
            <w:tcW w:w="1352" w:type="dxa"/>
            <w:tcBorders>
              <w:top w:val="nil"/>
              <w:left w:val="nil"/>
              <w:bottom w:val="single" w:sz="4" w:space="0" w:color="auto"/>
              <w:right w:val="single" w:sz="4" w:space="0" w:color="auto"/>
            </w:tcBorders>
            <w:shd w:val="clear" w:color="auto" w:fill="auto"/>
            <w:noWrap/>
            <w:vAlign w:val="center"/>
            <w:hideMark/>
          </w:tcPr>
          <w:p w14:paraId="609F25D5"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w:t>
            </w:r>
          </w:p>
        </w:tc>
        <w:tc>
          <w:tcPr>
            <w:tcW w:w="1094" w:type="dxa"/>
            <w:tcBorders>
              <w:top w:val="nil"/>
              <w:left w:val="nil"/>
              <w:bottom w:val="single" w:sz="4" w:space="0" w:color="auto"/>
              <w:right w:val="single" w:sz="4" w:space="0" w:color="auto"/>
            </w:tcBorders>
            <w:shd w:val="clear" w:color="000000" w:fill="C3E4F9"/>
            <w:noWrap/>
            <w:vAlign w:val="center"/>
            <w:hideMark/>
          </w:tcPr>
          <w:p w14:paraId="547B35FE"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15D3346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628E392B"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r>
      <w:tr w:rsidR="007354EE" w:rsidRPr="005116F0" w14:paraId="214DA899"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3AD9944F"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Rozpětí rizikového pásma</w:t>
            </w:r>
          </w:p>
        </w:tc>
        <w:tc>
          <w:tcPr>
            <w:tcW w:w="1352" w:type="dxa"/>
            <w:tcBorders>
              <w:top w:val="nil"/>
              <w:left w:val="nil"/>
              <w:bottom w:val="single" w:sz="4" w:space="0" w:color="auto"/>
              <w:right w:val="single" w:sz="4" w:space="0" w:color="auto"/>
            </w:tcBorders>
            <w:shd w:val="clear" w:color="auto" w:fill="auto"/>
            <w:noWrap/>
            <w:vAlign w:val="center"/>
            <w:hideMark/>
          </w:tcPr>
          <w:p w14:paraId="481B7E21"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 [%]</w:t>
            </w:r>
          </w:p>
        </w:tc>
        <w:tc>
          <w:tcPr>
            <w:tcW w:w="1094" w:type="dxa"/>
            <w:tcBorders>
              <w:top w:val="nil"/>
              <w:left w:val="nil"/>
              <w:bottom w:val="single" w:sz="4" w:space="0" w:color="auto"/>
              <w:right w:val="single" w:sz="4" w:space="0" w:color="auto"/>
            </w:tcBorders>
            <w:shd w:val="clear" w:color="auto" w:fill="auto"/>
            <w:noWrap/>
            <w:vAlign w:val="center"/>
            <w:hideMark/>
          </w:tcPr>
          <w:p w14:paraId="61C29340"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0097E13C"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5DA86C40"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r>
      <w:tr w:rsidR="007354EE" w:rsidRPr="005116F0" w14:paraId="2236828C" w14:textId="77777777" w:rsidTr="007354EE">
        <w:trPr>
          <w:trHeight w:val="255"/>
        </w:trPr>
        <w:tc>
          <w:tcPr>
            <w:tcW w:w="8541" w:type="dxa"/>
            <w:gridSpan w:val="5"/>
            <w:tcBorders>
              <w:top w:val="single" w:sz="4" w:space="0" w:color="auto"/>
              <w:left w:val="single" w:sz="4" w:space="0" w:color="auto"/>
              <w:bottom w:val="single" w:sz="4" w:space="0" w:color="auto"/>
              <w:right w:val="single" w:sz="4" w:space="0" w:color="000000"/>
            </w:tcBorders>
            <w:shd w:val="clear" w:color="000000" w:fill="D9D9D9"/>
            <w:noWrap/>
            <w:vAlign w:val="center"/>
            <w:hideMark/>
          </w:tcPr>
          <w:p w14:paraId="6115F3CA" w14:textId="77777777" w:rsidR="007354EE" w:rsidRPr="005116F0" w:rsidRDefault="007354EE" w:rsidP="007354EE">
            <w:pPr>
              <w:spacing w:after="0" w:line="240" w:lineRule="auto"/>
              <w:jc w:val="center"/>
              <w:rPr>
                <w:rFonts w:ascii="Verdana" w:eastAsia="Times New Roman" w:hAnsi="Verdana" w:cs="Times New Roman"/>
                <w:b/>
                <w:bCs/>
                <w:i/>
                <w:iCs/>
                <w:color w:val="000000"/>
                <w:sz w:val="16"/>
                <w:szCs w:val="16"/>
                <w:lang w:eastAsia="cs-CZ"/>
              </w:rPr>
            </w:pPr>
            <w:r w:rsidRPr="005116F0">
              <w:rPr>
                <w:rFonts w:ascii="Verdana" w:eastAsia="Times New Roman" w:hAnsi="Verdana" w:cs="Times New Roman"/>
                <w:b/>
                <w:bCs/>
                <w:i/>
                <w:iCs/>
                <w:color w:val="000000"/>
                <w:sz w:val="16"/>
                <w:szCs w:val="16"/>
                <w:lang w:eastAsia="cs-CZ"/>
              </w:rPr>
              <w:t>dlouhodobý horizont</w:t>
            </w:r>
          </w:p>
        </w:tc>
      </w:tr>
      <w:tr w:rsidR="007354EE" w:rsidRPr="005116F0" w14:paraId="7A720E32"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203AF97F"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doba</w:t>
            </w:r>
          </w:p>
        </w:tc>
        <w:tc>
          <w:tcPr>
            <w:tcW w:w="1352" w:type="dxa"/>
            <w:tcBorders>
              <w:top w:val="nil"/>
              <w:left w:val="nil"/>
              <w:bottom w:val="single" w:sz="4" w:space="0" w:color="auto"/>
              <w:right w:val="single" w:sz="4" w:space="0" w:color="auto"/>
            </w:tcBorders>
            <w:shd w:val="clear" w:color="auto" w:fill="auto"/>
            <w:noWrap/>
            <w:vAlign w:val="center"/>
            <w:hideMark/>
          </w:tcPr>
          <w:p w14:paraId="11823F4D"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T [min]  </w:t>
            </w:r>
          </w:p>
        </w:tc>
        <w:tc>
          <w:tcPr>
            <w:tcW w:w="1094" w:type="dxa"/>
            <w:tcBorders>
              <w:top w:val="nil"/>
              <w:left w:val="nil"/>
              <w:bottom w:val="single" w:sz="4" w:space="0" w:color="auto"/>
              <w:right w:val="single" w:sz="4" w:space="0" w:color="auto"/>
            </w:tcBorders>
            <w:shd w:val="clear" w:color="auto" w:fill="auto"/>
            <w:noWrap/>
            <w:vAlign w:val="center"/>
            <w:hideMark/>
          </w:tcPr>
          <w:p w14:paraId="4CC32F5C"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120</w:t>
            </w:r>
          </w:p>
        </w:tc>
        <w:tc>
          <w:tcPr>
            <w:tcW w:w="1094" w:type="dxa"/>
            <w:tcBorders>
              <w:top w:val="nil"/>
              <w:left w:val="nil"/>
              <w:bottom w:val="single" w:sz="4" w:space="0" w:color="auto"/>
              <w:right w:val="single" w:sz="4" w:space="0" w:color="auto"/>
            </w:tcBorders>
            <w:shd w:val="clear" w:color="auto" w:fill="auto"/>
            <w:noWrap/>
            <w:vAlign w:val="center"/>
            <w:hideMark/>
          </w:tcPr>
          <w:p w14:paraId="76FCB3B6"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900</w:t>
            </w:r>
          </w:p>
        </w:tc>
        <w:tc>
          <w:tcPr>
            <w:tcW w:w="1094" w:type="dxa"/>
            <w:tcBorders>
              <w:top w:val="nil"/>
              <w:left w:val="nil"/>
              <w:bottom w:val="single" w:sz="4" w:space="0" w:color="auto"/>
              <w:right w:val="single" w:sz="4" w:space="0" w:color="auto"/>
            </w:tcBorders>
            <w:shd w:val="clear" w:color="auto" w:fill="auto"/>
            <w:noWrap/>
            <w:vAlign w:val="center"/>
            <w:hideMark/>
          </w:tcPr>
          <w:p w14:paraId="57873E6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1440</w:t>
            </w:r>
          </w:p>
        </w:tc>
      </w:tr>
      <w:tr w:rsidR="007354EE" w:rsidRPr="005116F0" w14:paraId="47F8162C"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4977C05"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Výpočetní rozsah dopravy</w:t>
            </w:r>
          </w:p>
        </w:tc>
        <w:tc>
          <w:tcPr>
            <w:tcW w:w="1352" w:type="dxa"/>
            <w:tcBorders>
              <w:top w:val="nil"/>
              <w:left w:val="nil"/>
              <w:bottom w:val="single" w:sz="4" w:space="0" w:color="auto"/>
              <w:right w:val="single" w:sz="4" w:space="0" w:color="auto"/>
            </w:tcBorders>
            <w:shd w:val="clear" w:color="auto" w:fill="auto"/>
            <w:noWrap/>
            <w:vAlign w:val="center"/>
            <w:hideMark/>
          </w:tcPr>
          <w:p w14:paraId="427D7600"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N [vlaků]  </w:t>
            </w:r>
          </w:p>
        </w:tc>
        <w:tc>
          <w:tcPr>
            <w:tcW w:w="1094" w:type="dxa"/>
            <w:tcBorders>
              <w:top w:val="nil"/>
              <w:left w:val="nil"/>
              <w:bottom w:val="single" w:sz="4" w:space="0" w:color="auto"/>
              <w:right w:val="single" w:sz="4" w:space="0" w:color="auto"/>
            </w:tcBorders>
            <w:shd w:val="clear" w:color="auto" w:fill="auto"/>
            <w:noWrap/>
            <w:vAlign w:val="center"/>
            <w:hideMark/>
          </w:tcPr>
          <w:p w14:paraId="6224C1F4"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8</w:t>
            </w:r>
          </w:p>
        </w:tc>
        <w:tc>
          <w:tcPr>
            <w:tcW w:w="1094" w:type="dxa"/>
            <w:tcBorders>
              <w:top w:val="nil"/>
              <w:left w:val="nil"/>
              <w:bottom w:val="single" w:sz="4" w:space="0" w:color="auto"/>
              <w:right w:val="single" w:sz="4" w:space="0" w:color="auto"/>
            </w:tcBorders>
            <w:shd w:val="clear" w:color="auto" w:fill="auto"/>
            <w:noWrap/>
            <w:vAlign w:val="center"/>
            <w:hideMark/>
          </w:tcPr>
          <w:p w14:paraId="37319352"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54</w:t>
            </w:r>
          </w:p>
        </w:tc>
        <w:tc>
          <w:tcPr>
            <w:tcW w:w="1094" w:type="dxa"/>
            <w:tcBorders>
              <w:top w:val="nil"/>
              <w:left w:val="nil"/>
              <w:bottom w:val="single" w:sz="4" w:space="0" w:color="auto"/>
              <w:right w:val="single" w:sz="4" w:space="0" w:color="auto"/>
            </w:tcBorders>
            <w:shd w:val="clear" w:color="auto" w:fill="auto"/>
            <w:noWrap/>
            <w:vAlign w:val="center"/>
            <w:hideMark/>
          </w:tcPr>
          <w:p w14:paraId="03ED76E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69</w:t>
            </w:r>
          </w:p>
        </w:tc>
      </w:tr>
      <w:tr w:rsidR="007354EE" w:rsidRPr="005116F0" w14:paraId="769994D5"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1377790B"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Celková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696B536A"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556C0118"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32,5</w:t>
            </w:r>
          </w:p>
        </w:tc>
        <w:tc>
          <w:tcPr>
            <w:tcW w:w="1094" w:type="dxa"/>
            <w:tcBorders>
              <w:top w:val="nil"/>
              <w:left w:val="nil"/>
              <w:bottom w:val="single" w:sz="4" w:space="0" w:color="auto"/>
              <w:right w:val="single" w:sz="4" w:space="0" w:color="auto"/>
            </w:tcBorders>
            <w:shd w:val="clear" w:color="auto" w:fill="auto"/>
            <w:noWrap/>
            <w:vAlign w:val="center"/>
            <w:hideMark/>
          </w:tcPr>
          <w:p w14:paraId="2B72CBAA"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215,5</w:t>
            </w:r>
          </w:p>
        </w:tc>
        <w:tc>
          <w:tcPr>
            <w:tcW w:w="1094" w:type="dxa"/>
            <w:tcBorders>
              <w:top w:val="nil"/>
              <w:left w:val="nil"/>
              <w:bottom w:val="single" w:sz="4" w:space="0" w:color="auto"/>
              <w:right w:val="single" w:sz="4" w:space="0" w:color="auto"/>
            </w:tcBorders>
            <w:shd w:val="clear" w:color="auto" w:fill="auto"/>
            <w:noWrap/>
            <w:vAlign w:val="center"/>
            <w:hideMark/>
          </w:tcPr>
          <w:p w14:paraId="6DFBF958"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256,5</w:t>
            </w:r>
          </w:p>
        </w:tc>
      </w:tr>
      <w:tr w:rsidR="007354EE" w:rsidRPr="005116F0" w14:paraId="798BC959"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7CEFB6EC"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Průměrná doba obsazení</w:t>
            </w:r>
          </w:p>
        </w:tc>
        <w:tc>
          <w:tcPr>
            <w:tcW w:w="1352" w:type="dxa"/>
            <w:tcBorders>
              <w:top w:val="nil"/>
              <w:left w:val="nil"/>
              <w:bottom w:val="single" w:sz="4" w:space="0" w:color="auto"/>
              <w:right w:val="single" w:sz="4" w:space="0" w:color="auto"/>
            </w:tcBorders>
            <w:shd w:val="clear" w:color="auto" w:fill="auto"/>
            <w:noWrap/>
            <w:vAlign w:val="center"/>
            <w:hideMark/>
          </w:tcPr>
          <w:p w14:paraId="13496C34"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 xml:space="preserve">b [min]  </w:t>
            </w:r>
          </w:p>
        </w:tc>
        <w:tc>
          <w:tcPr>
            <w:tcW w:w="1094" w:type="dxa"/>
            <w:tcBorders>
              <w:top w:val="nil"/>
              <w:left w:val="nil"/>
              <w:bottom w:val="single" w:sz="4" w:space="0" w:color="auto"/>
              <w:right w:val="single" w:sz="4" w:space="0" w:color="auto"/>
            </w:tcBorders>
            <w:shd w:val="clear" w:color="auto" w:fill="auto"/>
            <w:noWrap/>
            <w:vAlign w:val="center"/>
            <w:hideMark/>
          </w:tcPr>
          <w:p w14:paraId="02C8D319"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4,06</w:t>
            </w:r>
          </w:p>
        </w:tc>
        <w:tc>
          <w:tcPr>
            <w:tcW w:w="1094" w:type="dxa"/>
            <w:tcBorders>
              <w:top w:val="nil"/>
              <w:left w:val="nil"/>
              <w:bottom w:val="single" w:sz="4" w:space="0" w:color="auto"/>
              <w:right w:val="single" w:sz="4" w:space="0" w:color="auto"/>
            </w:tcBorders>
            <w:shd w:val="clear" w:color="auto" w:fill="auto"/>
            <w:noWrap/>
            <w:vAlign w:val="center"/>
            <w:hideMark/>
          </w:tcPr>
          <w:p w14:paraId="6D570F24"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3,99</w:t>
            </w:r>
          </w:p>
        </w:tc>
        <w:tc>
          <w:tcPr>
            <w:tcW w:w="1094" w:type="dxa"/>
            <w:tcBorders>
              <w:top w:val="nil"/>
              <w:left w:val="nil"/>
              <w:bottom w:val="single" w:sz="4" w:space="0" w:color="auto"/>
              <w:right w:val="single" w:sz="4" w:space="0" w:color="auto"/>
            </w:tcBorders>
            <w:shd w:val="clear" w:color="auto" w:fill="auto"/>
            <w:noWrap/>
            <w:vAlign w:val="center"/>
            <w:hideMark/>
          </w:tcPr>
          <w:p w14:paraId="3FECC69A"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3,72</w:t>
            </w:r>
          </w:p>
        </w:tc>
      </w:tr>
      <w:tr w:rsidR="007354EE" w:rsidRPr="005116F0" w14:paraId="6F428F33"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2B85F82"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Optimální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7634C196"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60F37CA5"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0,62</w:t>
            </w:r>
          </w:p>
        </w:tc>
        <w:tc>
          <w:tcPr>
            <w:tcW w:w="1094" w:type="dxa"/>
            <w:tcBorders>
              <w:top w:val="nil"/>
              <w:left w:val="nil"/>
              <w:bottom w:val="single" w:sz="4" w:space="0" w:color="auto"/>
              <w:right w:val="single" w:sz="4" w:space="0" w:color="auto"/>
            </w:tcBorders>
            <w:shd w:val="clear" w:color="auto" w:fill="auto"/>
            <w:noWrap/>
            <w:vAlign w:val="center"/>
            <w:hideMark/>
          </w:tcPr>
          <w:p w14:paraId="7801BF19"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c>
          <w:tcPr>
            <w:tcW w:w="1094" w:type="dxa"/>
            <w:tcBorders>
              <w:top w:val="nil"/>
              <w:left w:val="nil"/>
              <w:bottom w:val="single" w:sz="4" w:space="0" w:color="auto"/>
              <w:right w:val="single" w:sz="4" w:space="0" w:color="auto"/>
            </w:tcBorders>
            <w:shd w:val="clear" w:color="auto" w:fill="auto"/>
            <w:noWrap/>
            <w:vAlign w:val="center"/>
            <w:hideMark/>
          </w:tcPr>
          <w:p w14:paraId="760D1744"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0,40</w:t>
            </w:r>
          </w:p>
        </w:tc>
      </w:tr>
      <w:tr w:rsidR="007354EE" w:rsidRPr="005116F0" w14:paraId="211F52FA"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677C8F56"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stupně obsazení</w:t>
            </w:r>
          </w:p>
        </w:tc>
        <w:tc>
          <w:tcPr>
            <w:tcW w:w="1352" w:type="dxa"/>
            <w:tcBorders>
              <w:top w:val="nil"/>
              <w:left w:val="nil"/>
              <w:bottom w:val="single" w:sz="4" w:space="0" w:color="auto"/>
              <w:right w:val="single" w:sz="4" w:space="0" w:color="auto"/>
            </w:tcBorders>
            <w:shd w:val="clear" w:color="auto" w:fill="auto"/>
            <w:noWrap/>
            <w:vAlign w:val="center"/>
            <w:hideMark/>
          </w:tcPr>
          <w:p w14:paraId="3093C12B"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S</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2F6649D1"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0,75</w:t>
            </w:r>
          </w:p>
        </w:tc>
        <w:tc>
          <w:tcPr>
            <w:tcW w:w="1094" w:type="dxa"/>
            <w:tcBorders>
              <w:top w:val="nil"/>
              <w:left w:val="nil"/>
              <w:bottom w:val="single" w:sz="4" w:space="0" w:color="auto"/>
              <w:right w:val="single" w:sz="4" w:space="0" w:color="auto"/>
            </w:tcBorders>
            <w:shd w:val="clear" w:color="auto" w:fill="auto"/>
            <w:noWrap/>
            <w:vAlign w:val="center"/>
            <w:hideMark/>
          </w:tcPr>
          <w:p w14:paraId="022A9D70"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c>
          <w:tcPr>
            <w:tcW w:w="1094" w:type="dxa"/>
            <w:tcBorders>
              <w:top w:val="nil"/>
              <w:left w:val="nil"/>
              <w:bottom w:val="single" w:sz="4" w:space="0" w:color="auto"/>
              <w:right w:val="single" w:sz="4" w:space="0" w:color="auto"/>
            </w:tcBorders>
            <w:shd w:val="clear" w:color="auto" w:fill="auto"/>
            <w:noWrap/>
            <w:vAlign w:val="center"/>
            <w:hideMark/>
          </w:tcPr>
          <w:p w14:paraId="37E6823E"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0,60</w:t>
            </w:r>
          </w:p>
        </w:tc>
      </w:tr>
      <w:tr w:rsidR="007354EE" w:rsidRPr="005116F0" w14:paraId="452FF421"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49BF121E"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4226E5CF"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n</w:t>
            </w:r>
            <w:r w:rsidRPr="005116F0">
              <w:rPr>
                <w:rFonts w:ascii="Verdana" w:eastAsia="Times New Roman" w:hAnsi="Verdana" w:cs="Times New Roman"/>
                <w:b/>
                <w:bCs/>
                <w:color w:val="000000"/>
                <w:sz w:val="16"/>
                <w:szCs w:val="16"/>
                <w:vertAlign w:val="subscript"/>
                <w:lang w:eastAsia="cs-CZ"/>
              </w:rPr>
              <w:t>OPT</w:t>
            </w:r>
            <w:r w:rsidRPr="005116F0">
              <w:rPr>
                <w:rFonts w:ascii="Verdana" w:eastAsia="Times New Roman" w:hAnsi="Verdana" w:cs="Times New Roman"/>
                <w:b/>
                <w:bCs/>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694B1907"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18</w:t>
            </w:r>
          </w:p>
        </w:tc>
        <w:tc>
          <w:tcPr>
            <w:tcW w:w="1094" w:type="dxa"/>
            <w:tcBorders>
              <w:top w:val="nil"/>
              <w:left w:val="nil"/>
              <w:bottom w:val="single" w:sz="4" w:space="0" w:color="auto"/>
              <w:right w:val="single" w:sz="4" w:space="0" w:color="auto"/>
            </w:tcBorders>
            <w:shd w:val="clear" w:color="auto" w:fill="auto"/>
            <w:noWrap/>
            <w:vAlign w:val="center"/>
            <w:hideMark/>
          </w:tcPr>
          <w:p w14:paraId="010C11C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90</w:t>
            </w:r>
          </w:p>
        </w:tc>
        <w:tc>
          <w:tcPr>
            <w:tcW w:w="1094" w:type="dxa"/>
            <w:tcBorders>
              <w:top w:val="nil"/>
              <w:left w:val="nil"/>
              <w:bottom w:val="single" w:sz="4" w:space="0" w:color="auto"/>
              <w:right w:val="single" w:sz="4" w:space="0" w:color="auto"/>
            </w:tcBorders>
            <w:shd w:val="clear" w:color="auto" w:fill="auto"/>
            <w:noWrap/>
            <w:vAlign w:val="center"/>
            <w:hideMark/>
          </w:tcPr>
          <w:p w14:paraId="4713299B"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154</w:t>
            </w:r>
          </w:p>
        </w:tc>
      </w:tr>
      <w:tr w:rsidR="007354EE" w:rsidRPr="005116F0" w14:paraId="2F5EEF4B"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5BB56C9B"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Kritická hodnota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5A144F3F"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n</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[vlaků] </w:t>
            </w:r>
          </w:p>
        </w:tc>
        <w:tc>
          <w:tcPr>
            <w:tcW w:w="1094" w:type="dxa"/>
            <w:tcBorders>
              <w:top w:val="nil"/>
              <w:left w:val="nil"/>
              <w:bottom w:val="single" w:sz="4" w:space="0" w:color="auto"/>
              <w:right w:val="single" w:sz="4" w:space="0" w:color="auto"/>
            </w:tcBorders>
            <w:shd w:val="clear" w:color="auto" w:fill="auto"/>
            <w:noWrap/>
            <w:vAlign w:val="center"/>
            <w:hideMark/>
          </w:tcPr>
          <w:p w14:paraId="58311507"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22</w:t>
            </w:r>
          </w:p>
        </w:tc>
        <w:tc>
          <w:tcPr>
            <w:tcW w:w="1094" w:type="dxa"/>
            <w:tcBorders>
              <w:top w:val="nil"/>
              <w:left w:val="nil"/>
              <w:bottom w:val="single" w:sz="4" w:space="0" w:color="auto"/>
              <w:right w:val="single" w:sz="4" w:space="0" w:color="auto"/>
            </w:tcBorders>
            <w:shd w:val="clear" w:color="auto" w:fill="auto"/>
            <w:noWrap/>
            <w:vAlign w:val="center"/>
            <w:hideMark/>
          </w:tcPr>
          <w:p w14:paraId="6E009205"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135</w:t>
            </w:r>
          </w:p>
        </w:tc>
        <w:tc>
          <w:tcPr>
            <w:tcW w:w="1094" w:type="dxa"/>
            <w:tcBorders>
              <w:top w:val="nil"/>
              <w:left w:val="nil"/>
              <w:bottom w:val="single" w:sz="4" w:space="0" w:color="auto"/>
              <w:right w:val="single" w:sz="4" w:space="0" w:color="auto"/>
            </w:tcBorders>
            <w:shd w:val="clear" w:color="auto" w:fill="auto"/>
            <w:noWrap/>
            <w:vAlign w:val="center"/>
            <w:hideMark/>
          </w:tcPr>
          <w:p w14:paraId="26EEB9E9"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232</w:t>
            </w:r>
          </w:p>
        </w:tc>
      </w:tr>
      <w:tr w:rsidR="007354EE" w:rsidRPr="005116F0" w14:paraId="0134105A"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680EED4E"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optimální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1FB2BA1B"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OPT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269A5F73"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44%</w:t>
            </w:r>
          </w:p>
        </w:tc>
        <w:tc>
          <w:tcPr>
            <w:tcW w:w="1094" w:type="dxa"/>
            <w:tcBorders>
              <w:top w:val="nil"/>
              <w:left w:val="nil"/>
              <w:bottom w:val="single" w:sz="4" w:space="0" w:color="auto"/>
              <w:right w:val="single" w:sz="4" w:space="0" w:color="auto"/>
            </w:tcBorders>
            <w:shd w:val="clear" w:color="auto" w:fill="auto"/>
            <w:noWrap/>
            <w:vAlign w:val="center"/>
            <w:hideMark/>
          </w:tcPr>
          <w:p w14:paraId="0B4C76C1"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60%</w:t>
            </w:r>
          </w:p>
        </w:tc>
        <w:tc>
          <w:tcPr>
            <w:tcW w:w="1094" w:type="dxa"/>
            <w:tcBorders>
              <w:top w:val="nil"/>
              <w:left w:val="nil"/>
              <w:bottom w:val="single" w:sz="4" w:space="0" w:color="auto"/>
              <w:right w:val="single" w:sz="4" w:space="0" w:color="auto"/>
            </w:tcBorders>
            <w:shd w:val="clear" w:color="auto" w:fill="auto"/>
            <w:noWrap/>
            <w:vAlign w:val="center"/>
            <w:hideMark/>
          </w:tcPr>
          <w:p w14:paraId="0F747187"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45%</w:t>
            </w:r>
          </w:p>
        </w:tc>
      </w:tr>
      <w:tr w:rsidR="007354EE" w:rsidRPr="005116F0" w14:paraId="4F804232"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45640B09" w14:textId="77777777" w:rsidR="007354EE" w:rsidRPr="005116F0" w:rsidRDefault="007354EE" w:rsidP="007354EE">
            <w:pPr>
              <w:spacing w:after="0" w:line="240" w:lineRule="auto"/>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Využití kritické hodnoty propustnosti</w:t>
            </w:r>
          </w:p>
        </w:tc>
        <w:tc>
          <w:tcPr>
            <w:tcW w:w="1352" w:type="dxa"/>
            <w:tcBorders>
              <w:top w:val="nil"/>
              <w:left w:val="nil"/>
              <w:bottom w:val="single" w:sz="4" w:space="0" w:color="auto"/>
              <w:right w:val="single" w:sz="4" w:space="0" w:color="auto"/>
            </w:tcBorders>
            <w:shd w:val="clear" w:color="auto" w:fill="auto"/>
            <w:noWrap/>
            <w:vAlign w:val="center"/>
            <w:hideMark/>
          </w:tcPr>
          <w:p w14:paraId="2A0836E8" w14:textId="77777777" w:rsidR="007354EE" w:rsidRPr="005116F0" w:rsidRDefault="007354EE" w:rsidP="007354EE">
            <w:pPr>
              <w:spacing w:after="0" w:line="240" w:lineRule="auto"/>
              <w:jc w:val="right"/>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K</w:t>
            </w:r>
            <w:r w:rsidRPr="005116F0">
              <w:rPr>
                <w:rFonts w:ascii="Verdana" w:eastAsia="Times New Roman" w:hAnsi="Verdana" w:cs="Times New Roman"/>
                <w:color w:val="000000"/>
                <w:sz w:val="16"/>
                <w:szCs w:val="16"/>
                <w:vertAlign w:val="subscript"/>
                <w:lang w:eastAsia="cs-CZ"/>
              </w:rPr>
              <w:t>KRIT</w:t>
            </w:r>
            <w:r w:rsidRPr="005116F0">
              <w:rPr>
                <w:rFonts w:ascii="Verdana" w:eastAsia="Times New Roman" w:hAnsi="Verdana" w:cs="Times New Roman"/>
                <w:color w:val="000000"/>
                <w:sz w:val="16"/>
                <w:szCs w:val="16"/>
                <w:lang w:eastAsia="cs-CZ"/>
              </w:rPr>
              <w:t xml:space="preserve"> [%] </w:t>
            </w:r>
          </w:p>
        </w:tc>
        <w:tc>
          <w:tcPr>
            <w:tcW w:w="1094" w:type="dxa"/>
            <w:tcBorders>
              <w:top w:val="nil"/>
              <w:left w:val="nil"/>
              <w:bottom w:val="single" w:sz="4" w:space="0" w:color="auto"/>
              <w:right w:val="single" w:sz="4" w:space="0" w:color="auto"/>
            </w:tcBorders>
            <w:shd w:val="clear" w:color="auto" w:fill="auto"/>
            <w:noWrap/>
            <w:vAlign w:val="center"/>
            <w:hideMark/>
          </w:tcPr>
          <w:p w14:paraId="182F3109"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36%</w:t>
            </w:r>
          </w:p>
        </w:tc>
        <w:tc>
          <w:tcPr>
            <w:tcW w:w="1094" w:type="dxa"/>
            <w:tcBorders>
              <w:top w:val="nil"/>
              <w:left w:val="nil"/>
              <w:bottom w:val="single" w:sz="4" w:space="0" w:color="auto"/>
              <w:right w:val="single" w:sz="4" w:space="0" w:color="auto"/>
            </w:tcBorders>
            <w:shd w:val="clear" w:color="auto" w:fill="auto"/>
            <w:noWrap/>
            <w:vAlign w:val="center"/>
            <w:hideMark/>
          </w:tcPr>
          <w:p w14:paraId="6578D612"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40%</w:t>
            </w:r>
          </w:p>
        </w:tc>
        <w:tc>
          <w:tcPr>
            <w:tcW w:w="1094" w:type="dxa"/>
            <w:tcBorders>
              <w:top w:val="nil"/>
              <w:left w:val="nil"/>
              <w:bottom w:val="single" w:sz="4" w:space="0" w:color="auto"/>
              <w:right w:val="single" w:sz="4" w:space="0" w:color="auto"/>
            </w:tcBorders>
            <w:shd w:val="clear" w:color="auto" w:fill="auto"/>
            <w:noWrap/>
            <w:vAlign w:val="center"/>
            <w:hideMark/>
          </w:tcPr>
          <w:p w14:paraId="67B96C65" w14:textId="77777777" w:rsidR="007354EE" w:rsidRPr="005116F0" w:rsidRDefault="007354EE" w:rsidP="007354EE">
            <w:pPr>
              <w:spacing w:after="0" w:line="240" w:lineRule="auto"/>
              <w:jc w:val="center"/>
              <w:rPr>
                <w:rFonts w:ascii="Verdana" w:eastAsia="Times New Roman" w:hAnsi="Verdana" w:cs="Times New Roman"/>
                <w:color w:val="000000"/>
                <w:sz w:val="16"/>
                <w:szCs w:val="16"/>
                <w:lang w:eastAsia="cs-CZ"/>
              </w:rPr>
            </w:pPr>
            <w:r w:rsidRPr="005116F0">
              <w:rPr>
                <w:rFonts w:ascii="Verdana" w:eastAsia="Times New Roman" w:hAnsi="Verdana" w:cs="Times New Roman"/>
                <w:color w:val="000000"/>
                <w:sz w:val="16"/>
                <w:szCs w:val="16"/>
                <w:lang w:eastAsia="cs-CZ"/>
              </w:rPr>
              <w:t>30%</w:t>
            </w:r>
          </w:p>
        </w:tc>
      </w:tr>
      <w:tr w:rsidR="007354EE" w:rsidRPr="005116F0" w14:paraId="6163E173"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06785A66"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Stupeň obsazení</w:t>
            </w:r>
          </w:p>
        </w:tc>
        <w:tc>
          <w:tcPr>
            <w:tcW w:w="1352" w:type="dxa"/>
            <w:tcBorders>
              <w:top w:val="nil"/>
              <w:left w:val="nil"/>
              <w:bottom w:val="single" w:sz="4" w:space="0" w:color="auto"/>
              <w:right w:val="single" w:sz="4" w:space="0" w:color="auto"/>
            </w:tcBorders>
            <w:shd w:val="clear" w:color="auto" w:fill="auto"/>
            <w:noWrap/>
            <w:vAlign w:val="center"/>
            <w:hideMark/>
          </w:tcPr>
          <w:p w14:paraId="5230B38D"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xml:space="preserve">S [-] </w:t>
            </w:r>
          </w:p>
        </w:tc>
        <w:tc>
          <w:tcPr>
            <w:tcW w:w="1094" w:type="dxa"/>
            <w:tcBorders>
              <w:top w:val="nil"/>
              <w:left w:val="nil"/>
              <w:bottom w:val="single" w:sz="4" w:space="0" w:color="auto"/>
              <w:right w:val="single" w:sz="4" w:space="0" w:color="auto"/>
            </w:tcBorders>
            <w:shd w:val="clear" w:color="auto" w:fill="auto"/>
            <w:noWrap/>
            <w:vAlign w:val="center"/>
            <w:hideMark/>
          </w:tcPr>
          <w:p w14:paraId="3165006A"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0,27</w:t>
            </w:r>
          </w:p>
        </w:tc>
        <w:tc>
          <w:tcPr>
            <w:tcW w:w="1094" w:type="dxa"/>
            <w:tcBorders>
              <w:top w:val="nil"/>
              <w:left w:val="nil"/>
              <w:bottom w:val="single" w:sz="4" w:space="0" w:color="auto"/>
              <w:right w:val="single" w:sz="4" w:space="0" w:color="auto"/>
            </w:tcBorders>
            <w:shd w:val="clear" w:color="auto" w:fill="auto"/>
            <w:noWrap/>
            <w:vAlign w:val="center"/>
            <w:hideMark/>
          </w:tcPr>
          <w:p w14:paraId="0ACDB455"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0,24</w:t>
            </w:r>
          </w:p>
        </w:tc>
        <w:tc>
          <w:tcPr>
            <w:tcW w:w="1094" w:type="dxa"/>
            <w:tcBorders>
              <w:top w:val="nil"/>
              <w:left w:val="nil"/>
              <w:bottom w:val="single" w:sz="4" w:space="0" w:color="auto"/>
              <w:right w:val="single" w:sz="4" w:space="0" w:color="auto"/>
            </w:tcBorders>
            <w:shd w:val="clear" w:color="auto" w:fill="auto"/>
            <w:noWrap/>
            <w:vAlign w:val="center"/>
            <w:hideMark/>
          </w:tcPr>
          <w:p w14:paraId="108BE1D8"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0,18</w:t>
            </w:r>
          </w:p>
        </w:tc>
      </w:tr>
      <w:tr w:rsidR="007354EE" w:rsidRPr="005116F0" w14:paraId="63764407"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4FCCEBA4"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Kvalita provozu</w:t>
            </w:r>
          </w:p>
        </w:tc>
        <w:tc>
          <w:tcPr>
            <w:tcW w:w="1352" w:type="dxa"/>
            <w:tcBorders>
              <w:top w:val="nil"/>
              <w:left w:val="nil"/>
              <w:bottom w:val="single" w:sz="4" w:space="0" w:color="auto"/>
              <w:right w:val="single" w:sz="4" w:space="0" w:color="auto"/>
            </w:tcBorders>
            <w:shd w:val="clear" w:color="auto" w:fill="auto"/>
            <w:noWrap/>
            <w:vAlign w:val="center"/>
            <w:hideMark/>
          </w:tcPr>
          <w:p w14:paraId="0378DDE1"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 </w:t>
            </w:r>
          </w:p>
        </w:tc>
        <w:tc>
          <w:tcPr>
            <w:tcW w:w="1094" w:type="dxa"/>
            <w:tcBorders>
              <w:top w:val="nil"/>
              <w:left w:val="nil"/>
              <w:bottom w:val="single" w:sz="4" w:space="0" w:color="auto"/>
              <w:right w:val="single" w:sz="4" w:space="0" w:color="auto"/>
            </w:tcBorders>
            <w:shd w:val="clear" w:color="000000" w:fill="C3E4F9"/>
            <w:noWrap/>
            <w:vAlign w:val="center"/>
            <w:hideMark/>
          </w:tcPr>
          <w:p w14:paraId="4EE4B869"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37836C69"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c>
          <w:tcPr>
            <w:tcW w:w="1094" w:type="dxa"/>
            <w:tcBorders>
              <w:top w:val="nil"/>
              <w:left w:val="nil"/>
              <w:bottom w:val="single" w:sz="4" w:space="0" w:color="auto"/>
              <w:right w:val="single" w:sz="4" w:space="0" w:color="auto"/>
            </w:tcBorders>
            <w:shd w:val="clear" w:color="000000" w:fill="C3E4F9"/>
            <w:noWrap/>
            <w:vAlign w:val="center"/>
            <w:hideMark/>
          </w:tcPr>
          <w:p w14:paraId="47E2D0EF"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optimální</w:t>
            </w:r>
          </w:p>
        </w:tc>
      </w:tr>
      <w:tr w:rsidR="007354EE" w:rsidRPr="005116F0" w14:paraId="7D7CB627" w14:textId="77777777" w:rsidTr="007354EE">
        <w:trPr>
          <w:trHeight w:val="255"/>
        </w:trPr>
        <w:tc>
          <w:tcPr>
            <w:tcW w:w="3907" w:type="dxa"/>
            <w:tcBorders>
              <w:top w:val="nil"/>
              <w:left w:val="single" w:sz="4" w:space="0" w:color="auto"/>
              <w:bottom w:val="single" w:sz="4" w:space="0" w:color="auto"/>
              <w:right w:val="single" w:sz="4" w:space="0" w:color="auto"/>
            </w:tcBorders>
            <w:shd w:val="clear" w:color="auto" w:fill="auto"/>
            <w:noWrap/>
            <w:vAlign w:val="center"/>
            <w:hideMark/>
          </w:tcPr>
          <w:p w14:paraId="4B1CAD43" w14:textId="77777777" w:rsidR="007354EE" w:rsidRPr="005116F0" w:rsidRDefault="007354EE" w:rsidP="007354EE">
            <w:pPr>
              <w:spacing w:after="0" w:line="240" w:lineRule="auto"/>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Rozpětí rizikového pásma</w:t>
            </w:r>
          </w:p>
        </w:tc>
        <w:tc>
          <w:tcPr>
            <w:tcW w:w="1352" w:type="dxa"/>
            <w:tcBorders>
              <w:top w:val="nil"/>
              <w:left w:val="nil"/>
              <w:bottom w:val="single" w:sz="4" w:space="0" w:color="auto"/>
              <w:right w:val="single" w:sz="4" w:space="0" w:color="auto"/>
            </w:tcBorders>
            <w:shd w:val="clear" w:color="auto" w:fill="auto"/>
            <w:noWrap/>
            <w:vAlign w:val="center"/>
            <w:hideMark/>
          </w:tcPr>
          <w:p w14:paraId="262FD2AF" w14:textId="77777777" w:rsidR="007354EE" w:rsidRPr="005116F0" w:rsidRDefault="007354EE" w:rsidP="007354EE">
            <w:pPr>
              <w:spacing w:after="0" w:line="240" w:lineRule="auto"/>
              <w:jc w:val="right"/>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r [%]</w:t>
            </w:r>
          </w:p>
        </w:tc>
        <w:tc>
          <w:tcPr>
            <w:tcW w:w="1094" w:type="dxa"/>
            <w:tcBorders>
              <w:top w:val="nil"/>
              <w:left w:val="nil"/>
              <w:bottom w:val="single" w:sz="4" w:space="0" w:color="auto"/>
              <w:right w:val="single" w:sz="4" w:space="0" w:color="auto"/>
            </w:tcBorders>
            <w:shd w:val="clear" w:color="auto" w:fill="auto"/>
            <w:noWrap/>
            <w:vAlign w:val="center"/>
            <w:hideMark/>
          </w:tcPr>
          <w:p w14:paraId="13B25A45"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3C3DC29D" w14:textId="77777777" w:rsidR="007354EE" w:rsidRPr="005116F0" w:rsidRDefault="007354EE" w:rsidP="007354EE">
            <w:pPr>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c>
          <w:tcPr>
            <w:tcW w:w="1094" w:type="dxa"/>
            <w:tcBorders>
              <w:top w:val="nil"/>
              <w:left w:val="nil"/>
              <w:bottom w:val="single" w:sz="4" w:space="0" w:color="auto"/>
              <w:right w:val="single" w:sz="4" w:space="0" w:color="auto"/>
            </w:tcBorders>
            <w:shd w:val="clear" w:color="auto" w:fill="auto"/>
            <w:noWrap/>
            <w:vAlign w:val="center"/>
            <w:hideMark/>
          </w:tcPr>
          <w:p w14:paraId="285FC7B2" w14:textId="77777777" w:rsidR="007354EE" w:rsidRPr="005116F0" w:rsidRDefault="007354EE" w:rsidP="007354EE">
            <w:pPr>
              <w:keepNext/>
              <w:spacing w:after="0" w:line="240" w:lineRule="auto"/>
              <w:jc w:val="center"/>
              <w:rPr>
                <w:rFonts w:ascii="Verdana" w:eastAsia="Times New Roman" w:hAnsi="Verdana" w:cs="Times New Roman"/>
                <w:b/>
                <w:bCs/>
                <w:color w:val="000000"/>
                <w:sz w:val="16"/>
                <w:szCs w:val="16"/>
                <w:lang w:eastAsia="cs-CZ"/>
              </w:rPr>
            </w:pPr>
            <w:r w:rsidRPr="005116F0">
              <w:rPr>
                <w:rFonts w:ascii="Verdana" w:eastAsia="Times New Roman" w:hAnsi="Verdana" w:cs="Times New Roman"/>
                <w:b/>
                <w:bCs/>
                <w:color w:val="000000"/>
                <w:sz w:val="16"/>
                <w:szCs w:val="16"/>
                <w:lang w:eastAsia="cs-CZ"/>
              </w:rPr>
              <w:t>-</w:t>
            </w:r>
          </w:p>
        </w:tc>
      </w:tr>
    </w:tbl>
    <w:p w14:paraId="7E7A6466" w14:textId="59C5D83D" w:rsidR="007354EE" w:rsidRPr="005116F0" w:rsidRDefault="007354EE" w:rsidP="007354EE">
      <w:pPr>
        <w:pStyle w:val="Titulek"/>
        <w:jc w:val="center"/>
      </w:pPr>
      <w:r w:rsidRPr="005116F0">
        <w:t xml:space="preserve">Tabulka </w:t>
      </w:r>
      <w:r w:rsidR="00161708">
        <w:fldChar w:fldCharType="begin"/>
      </w:r>
      <w:r w:rsidR="00161708">
        <w:instrText xml:space="preserve"> SEQ Tabulka \* ARABIC </w:instrText>
      </w:r>
      <w:r w:rsidR="00161708">
        <w:fldChar w:fldCharType="separate"/>
      </w:r>
      <w:r w:rsidR="00E72AA0">
        <w:rPr>
          <w:noProof/>
        </w:rPr>
        <w:t>15</w:t>
      </w:r>
      <w:r w:rsidR="00161708">
        <w:rPr>
          <w:noProof/>
        </w:rPr>
        <w:fldChar w:fldCharType="end"/>
      </w:r>
      <w:r w:rsidRPr="005116F0">
        <w:t xml:space="preserve"> – Kapacitní posouzení, 2. TK</w:t>
      </w:r>
    </w:p>
    <w:p w14:paraId="45A85972" w14:textId="519B8817" w:rsidR="00C17523" w:rsidRPr="005116F0" w:rsidRDefault="00C17523" w:rsidP="00C17523">
      <w:pPr>
        <w:pStyle w:val="Nadpis3"/>
        <w:rPr>
          <w:szCs w:val="18"/>
        </w:rPr>
      </w:pPr>
      <w:r w:rsidRPr="005116F0">
        <w:rPr>
          <w:szCs w:val="18"/>
        </w:rPr>
        <w:t>Předpokládaná úspora počtu provozních zaměstnanců</w:t>
      </w:r>
    </w:p>
    <w:p w14:paraId="667C54F6" w14:textId="3D75F605" w:rsidR="00C17523" w:rsidRPr="005116F0" w:rsidRDefault="005E583B" w:rsidP="000C4588">
      <w:pPr>
        <w:jc w:val="both"/>
      </w:pPr>
      <w:bookmarkStart w:id="54" w:name="_Hlk127448547"/>
      <w:r w:rsidRPr="005116F0">
        <w:t>Realizací stavby nedojde k úspoře provozních zaměstnanců.</w:t>
      </w:r>
    </w:p>
    <w:p w14:paraId="65F105AC" w14:textId="77777777" w:rsidR="003F010B" w:rsidRPr="005116F0" w:rsidRDefault="003F010B" w:rsidP="003F010B">
      <w:pPr>
        <w:pStyle w:val="Nadpis3"/>
        <w:rPr>
          <w:noProof/>
          <w:szCs w:val="18"/>
        </w:rPr>
      </w:pPr>
      <w:r w:rsidRPr="005116F0">
        <w:rPr>
          <w:noProof/>
          <w:szCs w:val="18"/>
        </w:rPr>
        <w:lastRenderedPageBreak/>
        <w:t>Dopravní schéma nového stavu</w:t>
      </w:r>
    </w:p>
    <w:p w14:paraId="6A739656" w14:textId="77777777" w:rsidR="003F010B" w:rsidRPr="005116F0" w:rsidRDefault="003F010B" w:rsidP="003F010B">
      <w:pPr>
        <w:keepNext/>
      </w:pPr>
      <w:r w:rsidRPr="005116F0">
        <w:t>Dopravní</w:t>
      </w:r>
      <w:r w:rsidRPr="005116F0">
        <w:rPr>
          <w:b/>
        </w:rPr>
        <w:t xml:space="preserve"> </w:t>
      </w:r>
      <w:r w:rsidRPr="005116F0">
        <w:t xml:space="preserve">schémata stávajícího a nového stavu jsou podrobně znázorněna v příloze E.2 záměru projektu a v příloze K.8.4 doprovodné dokumentace. </w:t>
      </w:r>
    </w:p>
    <w:p w14:paraId="6F5B4EEF" w14:textId="77777777" w:rsidR="003F010B" w:rsidRPr="005116F0" w:rsidRDefault="003F010B" w:rsidP="003F010B">
      <w:pPr>
        <w:keepNext/>
      </w:pPr>
      <w:r w:rsidRPr="005116F0">
        <w:t>Předpokládané rozmístění návěstidel:</w:t>
      </w:r>
    </w:p>
    <w:p w14:paraId="1CF02408" w14:textId="77777777" w:rsidR="003F010B" w:rsidRPr="005116F0" w:rsidRDefault="003F010B" w:rsidP="003F010B">
      <w:pPr>
        <w:pStyle w:val="Odstavecseseznamem"/>
        <w:keepNext/>
        <w:numPr>
          <w:ilvl w:val="0"/>
          <w:numId w:val="16"/>
        </w:numPr>
      </w:pPr>
      <w:r w:rsidRPr="005116F0">
        <w:t xml:space="preserve">ve směru od ŽST Pohled do ŽST Havl. Brod budou oddílová návěstidla v km 112,350, km 113,470, km 114,590 a vjezdy 1PL,2PL v km 115,599, jejichž poloha je převzata ze stavby "Modernizace průjezdu uzlem Havlíčkův Brod" </w:t>
      </w:r>
    </w:p>
    <w:p w14:paraId="43A30E76" w14:textId="77777777" w:rsidR="003F010B" w:rsidRPr="005116F0" w:rsidRDefault="003F010B" w:rsidP="003F010B">
      <w:pPr>
        <w:pStyle w:val="Odstavecseseznamem"/>
        <w:keepNext/>
        <w:numPr>
          <w:ilvl w:val="0"/>
          <w:numId w:val="16"/>
        </w:numPr>
      </w:pPr>
      <w:r w:rsidRPr="005116F0">
        <w:t>ve směru od ŽST Havl. Brod do ŽST Pohled budou oddílová návěstidla v km 114,676, km 113,300 a vysunuté vjezdy km 111,990.</w:t>
      </w:r>
    </w:p>
    <w:p w14:paraId="616EB09D" w14:textId="77777777" w:rsidR="003F010B" w:rsidRPr="005116F0" w:rsidRDefault="003F010B" w:rsidP="003F010B">
      <w:pPr>
        <w:keepNext/>
      </w:pPr>
      <w:r w:rsidRPr="005116F0">
        <w:t>V rámci stavby "Modernizace průjezdu uzlem Havlíčkův Brod" je třeba prověřit posun odjezdových návěstidel z ŽST Havlíčkův Brod cca do km 115,850, aby se zkrátil dlouhý oddíl mezi návěstidly S91, resp. S92 a 1-1146, resp. 2-1146. Případně prověřit umístění společných odjezdových návěstidel v úrovni současně umístěných návěstidel Se1, Se2.</w:t>
      </w:r>
    </w:p>
    <w:p w14:paraId="6E7A5884" w14:textId="77777777" w:rsidR="003F010B" w:rsidRPr="005116F0" w:rsidRDefault="003F010B" w:rsidP="003F010B">
      <w:pPr>
        <w:keepNext/>
      </w:pPr>
      <w:r w:rsidRPr="005116F0">
        <w:t>Byl prověřen posun nástupišť v zastávce Pohledští Dvořáci proti směru staničení, pomohlo by to rovněž redukci délky tohoto oddílu. Posun nástupišť délky 140 m není v daných stísněných podmínkách realizovatelný.</w:t>
      </w:r>
    </w:p>
    <w:p w14:paraId="66A2A5DB" w14:textId="77777777" w:rsidR="003F010B" w:rsidRPr="005116F0" w:rsidRDefault="003F010B" w:rsidP="003F010B">
      <w:pPr>
        <w:keepNext/>
      </w:pPr>
      <w:r w:rsidRPr="005116F0">
        <w:t xml:space="preserve">V rámci stavby "Modernizace průjezdu uzlem Havlíčkův Brod" je mezi návěstidly 1L, resp. 2L a Lc91, resp. Lc92 nedostatečná zábrzdná vzdálenost odůvodněná směrovými oblouky a tunelem. </w:t>
      </w:r>
    </w:p>
    <w:p w14:paraId="716C0058" w14:textId="77777777" w:rsidR="003F010B" w:rsidRPr="005116F0" w:rsidRDefault="003F010B" w:rsidP="000C4588">
      <w:pPr>
        <w:jc w:val="both"/>
      </w:pPr>
    </w:p>
    <w:p w14:paraId="45E8C6DC" w14:textId="3B1CB618" w:rsidR="0067562B" w:rsidRPr="005116F0" w:rsidRDefault="00365F69" w:rsidP="00365F69">
      <w:pPr>
        <w:pStyle w:val="Nadpis2"/>
      </w:pPr>
      <w:bookmarkStart w:id="55" w:name="_Toc132730967"/>
      <w:bookmarkEnd w:id="54"/>
      <w:r w:rsidRPr="005116F0">
        <w:t>Postup a organizace výstavby</w:t>
      </w:r>
      <w:bookmarkEnd w:id="55"/>
    </w:p>
    <w:p w14:paraId="5782870A" w14:textId="58DC5091" w:rsidR="00365F69" w:rsidRPr="005116F0" w:rsidRDefault="00365F69" w:rsidP="00365F69">
      <w:r w:rsidRPr="005116F0">
        <w:t>Realizace stavby se předpokládá v letech 2026 a 2027. Vzhledem k charakteru stavby je uvažováno s výlukami takto:</w:t>
      </w:r>
    </w:p>
    <w:p w14:paraId="170BA651" w14:textId="02DBA802" w:rsidR="00365F69" w:rsidRPr="005116F0" w:rsidRDefault="00365F69" w:rsidP="00365F69">
      <w:pPr>
        <w:pStyle w:val="Odstavecseseznamem"/>
        <w:numPr>
          <w:ilvl w:val="0"/>
          <w:numId w:val="16"/>
        </w:numPr>
      </w:pPr>
      <w:r w:rsidRPr="005116F0">
        <w:t>Rok 2026 – vyloučena kolej 1, provozovaná kolej č. 2. Spojovací kolej 90N zůstává rovněž v provozu.</w:t>
      </w:r>
    </w:p>
    <w:p w14:paraId="530DD9CF" w14:textId="798B6716" w:rsidR="00365F69" w:rsidRPr="005116F0" w:rsidRDefault="00365F69" w:rsidP="00365F69">
      <w:pPr>
        <w:pStyle w:val="Odstavecseseznamem"/>
        <w:numPr>
          <w:ilvl w:val="0"/>
          <w:numId w:val="16"/>
        </w:numPr>
      </w:pPr>
      <w:r w:rsidRPr="005116F0">
        <w:t>Rok 2027 – vyloučeny koleje 2 a 90N. Směrem na Žďár nad Sázavou zůstává v provozu kolej č. 1, směrem na Hlinsko jsou vlaky odkloněny po koleji č. 90S (Stará spojka).</w:t>
      </w:r>
    </w:p>
    <w:p w14:paraId="17B17952" w14:textId="186EB03C" w:rsidR="00BF6CBB" w:rsidRPr="005116F0" w:rsidRDefault="003472D8" w:rsidP="00BF32EC">
      <w:pPr>
        <w:pStyle w:val="Nadpis1"/>
        <w:pageBreakBefore/>
        <w:ind w:left="431" w:hanging="431"/>
      </w:pPr>
      <w:bookmarkStart w:id="56" w:name="_Toc132730968"/>
      <w:r w:rsidRPr="005116F0">
        <w:lastRenderedPageBreak/>
        <w:t>T</w:t>
      </w:r>
      <w:r w:rsidR="003F681A" w:rsidRPr="005116F0">
        <w:t>echnický popis stavebních objektů</w:t>
      </w:r>
      <w:bookmarkEnd w:id="56"/>
    </w:p>
    <w:p w14:paraId="496F7F70" w14:textId="2358D2A2" w:rsidR="003157B0" w:rsidRPr="005116F0" w:rsidRDefault="003157B0" w:rsidP="003157B0">
      <w:pPr>
        <w:pStyle w:val="Nadpis2"/>
        <w:rPr>
          <w:noProof/>
        </w:rPr>
      </w:pPr>
      <w:bookmarkStart w:id="57" w:name="_Toc132730969"/>
      <w:r w:rsidRPr="005116F0">
        <w:rPr>
          <w:noProof/>
        </w:rPr>
        <w:t>Železniční svršek</w:t>
      </w:r>
      <w:r w:rsidR="003562D0" w:rsidRPr="005116F0">
        <w:rPr>
          <w:noProof/>
        </w:rPr>
        <w:t xml:space="preserve"> a spodek, nástupiště, přejezdy</w:t>
      </w:r>
      <w:bookmarkEnd w:id="57"/>
    </w:p>
    <w:p w14:paraId="261B785A" w14:textId="7F947054" w:rsidR="00EB14EC" w:rsidRPr="005116F0" w:rsidRDefault="000672D7" w:rsidP="00EB14EC">
      <w:pPr>
        <w:pStyle w:val="Nadpis3"/>
        <w:ind w:left="851" w:hanging="851"/>
        <w:rPr>
          <w:noProof/>
          <w:szCs w:val="18"/>
        </w:rPr>
      </w:pPr>
      <w:r w:rsidRPr="005116F0">
        <w:rPr>
          <w:noProof/>
          <w:szCs w:val="18"/>
        </w:rPr>
        <w:t>Směrové řešení navrhovaného stavu</w:t>
      </w:r>
    </w:p>
    <w:p w14:paraId="29CDEBD9" w14:textId="77777777" w:rsidR="00FD566F" w:rsidRPr="005116F0" w:rsidRDefault="00093428" w:rsidP="006D7B50">
      <w:pPr>
        <w:ind w:firstLine="709"/>
        <w:jc w:val="both"/>
        <w:rPr>
          <w:noProof/>
        </w:rPr>
      </w:pPr>
      <w:r w:rsidRPr="005116F0">
        <w:rPr>
          <w:noProof/>
        </w:rPr>
        <w:t>Směrové řešení plně respektuje ČSN 73 6360-1</w:t>
      </w:r>
      <w:r w:rsidR="002A5FBB" w:rsidRPr="005116F0">
        <w:rPr>
          <w:noProof/>
        </w:rPr>
        <w:t>, Nařízení Komise (EU) č. 1299/2014 o technických specifikacích pro interoperabilitu suby</w:t>
      </w:r>
      <w:r w:rsidR="006220C2" w:rsidRPr="005116F0">
        <w:rPr>
          <w:noProof/>
        </w:rPr>
        <w:t>s</w:t>
      </w:r>
      <w:r w:rsidR="002A5FBB" w:rsidRPr="005116F0">
        <w:rPr>
          <w:noProof/>
        </w:rPr>
        <w:t>stému infrastruktura železničního systému v Evropské unii (TSI INF)</w:t>
      </w:r>
      <w:r w:rsidRPr="005116F0">
        <w:rPr>
          <w:noProof/>
        </w:rPr>
        <w:t xml:space="preserve"> a vyhl. 177/1995 Sb., kterou se vydáv</w:t>
      </w:r>
      <w:r w:rsidR="000A1FE7" w:rsidRPr="005116F0">
        <w:rPr>
          <w:noProof/>
        </w:rPr>
        <w:t>á stavební a technický řád drah</w:t>
      </w:r>
      <w:r w:rsidR="00FD566F" w:rsidRPr="005116F0">
        <w:rPr>
          <w:noProof/>
        </w:rPr>
        <w:t xml:space="preserve">. </w:t>
      </w:r>
    </w:p>
    <w:p w14:paraId="1BC37638" w14:textId="777DCB4E" w:rsidR="00FD566F" w:rsidRPr="005116F0" w:rsidRDefault="00FD566F" w:rsidP="006D7B50">
      <w:pPr>
        <w:ind w:firstLine="709"/>
        <w:jc w:val="both"/>
        <w:rPr>
          <w:noProof/>
        </w:rPr>
      </w:pPr>
      <w:r w:rsidRPr="005116F0">
        <w:rPr>
          <w:noProof/>
        </w:rPr>
        <w:t xml:space="preserve">Směrové řešení je navrženo s cílem odstranit propady traťové rychlosti, zavést co nejdelší úseky s konstantními rychlostními profily a pokud možno v maximální možné míře zůstat na stávajícím drážním tělese s posunem os v řádu jednotek metrů. Nejproblematičtější úsek je mezi km </w:t>
      </w:r>
      <w:r w:rsidR="00B072FA" w:rsidRPr="005116F0">
        <w:rPr>
          <w:noProof/>
        </w:rPr>
        <w:t>113,900</w:t>
      </w:r>
      <w:r w:rsidRPr="005116F0">
        <w:rPr>
          <w:noProof/>
        </w:rPr>
        <w:t xml:space="preserve"> – km </w:t>
      </w:r>
      <w:r w:rsidR="00B072FA" w:rsidRPr="005116F0">
        <w:rPr>
          <w:noProof/>
        </w:rPr>
        <w:t>115,300</w:t>
      </w:r>
      <w:r w:rsidRPr="005116F0">
        <w:rPr>
          <w:noProof/>
        </w:rPr>
        <w:t xml:space="preserve">, kde se nachází </w:t>
      </w:r>
      <w:r w:rsidR="00B072FA" w:rsidRPr="005116F0">
        <w:rPr>
          <w:noProof/>
        </w:rPr>
        <w:t>tři oblouky malých poloměrů (R&lt;330</w:t>
      </w:r>
      <w:r w:rsidRPr="005116F0">
        <w:rPr>
          <w:noProof/>
        </w:rPr>
        <w:t>m) a kde dochází k propadu traťové rychlosti a</w:t>
      </w:r>
      <w:r w:rsidR="00B072FA" w:rsidRPr="005116F0">
        <w:rPr>
          <w:noProof/>
        </w:rPr>
        <w:t>ž na 80km/h. V tomto místě je navrženo směrové řešení na stávajícím tělese s cílem vytěžit maximální možné rychlosti.</w:t>
      </w:r>
    </w:p>
    <w:p w14:paraId="26DAE09C" w14:textId="1BC846C3" w:rsidR="00972E71" w:rsidRPr="005116F0" w:rsidRDefault="00E87DF5" w:rsidP="006D7B50">
      <w:pPr>
        <w:ind w:firstLine="709"/>
        <w:jc w:val="both"/>
        <w:rPr>
          <w:noProof/>
        </w:rPr>
      </w:pPr>
      <w:r w:rsidRPr="005116F0">
        <w:rPr>
          <w:noProof/>
        </w:rPr>
        <w:t>Z důvodu minimalizace příčných posunů je v limitujících obloucích využíváno velkých hodnot převýšení (cca 140-145mm). Rovněž je v těchto obloucích využíváno hodnot blížících se limitním hodnotám nedostatků převýšení.</w:t>
      </w:r>
    </w:p>
    <w:p w14:paraId="4F953AC3" w14:textId="24F46A12" w:rsidR="000778E8" w:rsidRPr="005116F0" w:rsidRDefault="000778E8" w:rsidP="006D7B50">
      <w:pPr>
        <w:ind w:firstLine="709"/>
        <w:jc w:val="both"/>
        <w:rPr>
          <w:noProof/>
        </w:rPr>
      </w:pPr>
      <w:r w:rsidRPr="005116F0">
        <w:rPr>
          <w:noProof/>
        </w:rPr>
        <w:t>Geometrické parametry kolejí</w:t>
      </w:r>
      <w:r w:rsidR="000A1FE7" w:rsidRPr="005116F0">
        <w:rPr>
          <w:noProof/>
        </w:rPr>
        <w:t xml:space="preserve"> pro rychlosti </w:t>
      </w:r>
      <w:r w:rsidR="000A1FE7" w:rsidRPr="005116F0">
        <w:rPr>
          <w:i/>
          <w:noProof/>
        </w:rPr>
        <w:t>V</w:t>
      </w:r>
      <w:r w:rsidR="000A1FE7" w:rsidRPr="005116F0">
        <w:rPr>
          <w:noProof/>
        </w:rPr>
        <w:t xml:space="preserve">, </w:t>
      </w:r>
      <w:r w:rsidR="000A1FE7" w:rsidRPr="005116F0">
        <w:rPr>
          <w:i/>
          <w:noProof/>
        </w:rPr>
        <w:t>V</w:t>
      </w:r>
      <w:r w:rsidR="000A1FE7" w:rsidRPr="005116F0">
        <w:rPr>
          <w:noProof/>
          <w:vertAlign w:val="subscript"/>
        </w:rPr>
        <w:t>130</w:t>
      </w:r>
      <w:r w:rsidR="000A1FE7" w:rsidRPr="005116F0">
        <w:rPr>
          <w:noProof/>
        </w:rPr>
        <w:t xml:space="preserve">, </w:t>
      </w:r>
      <w:r w:rsidR="000A1FE7" w:rsidRPr="005116F0">
        <w:rPr>
          <w:i/>
          <w:noProof/>
        </w:rPr>
        <w:t>V</w:t>
      </w:r>
      <w:r w:rsidR="000A1FE7" w:rsidRPr="005116F0">
        <w:rPr>
          <w:noProof/>
          <w:vertAlign w:val="subscript"/>
        </w:rPr>
        <w:t>150</w:t>
      </w:r>
      <w:r w:rsidR="00E87DF5" w:rsidRPr="005116F0">
        <w:rPr>
          <w:noProof/>
          <w:vertAlign w:val="subscript"/>
        </w:rPr>
        <w:t xml:space="preserve"> </w:t>
      </w:r>
      <w:r w:rsidR="00E87DF5" w:rsidRPr="005116F0">
        <w:rPr>
          <w:noProof/>
        </w:rPr>
        <w:t xml:space="preserve">a </w:t>
      </w:r>
      <w:r w:rsidR="00435FC9" w:rsidRPr="005116F0">
        <w:rPr>
          <w:i/>
          <w:noProof/>
        </w:rPr>
        <w:t>V</w:t>
      </w:r>
      <w:r w:rsidR="00435FC9" w:rsidRPr="005116F0">
        <w:rPr>
          <w:noProof/>
          <w:vertAlign w:val="subscript"/>
        </w:rPr>
        <w:t>k</w:t>
      </w:r>
      <w:r w:rsidR="00435FC9" w:rsidRPr="005116F0">
        <w:rPr>
          <w:noProof/>
        </w:rPr>
        <w:t xml:space="preserve"> </w:t>
      </w:r>
      <w:r w:rsidRPr="005116F0">
        <w:rPr>
          <w:noProof/>
        </w:rPr>
        <w:t>jsou uvedeny v</w:t>
      </w:r>
      <w:r w:rsidR="000A1FE7" w:rsidRPr="005116F0">
        <w:rPr>
          <w:noProof/>
        </w:rPr>
        <w:t xml:space="preserve"> situacích</w:t>
      </w:r>
      <w:r w:rsidRPr="005116F0">
        <w:rPr>
          <w:noProof/>
        </w:rPr>
        <w:t>.</w:t>
      </w:r>
    </w:p>
    <w:p w14:paraId="4F95F234" w14:textId="6473660D" w:rsidR="00D60A11" w:rsidRDefault="00D60A11" w:rsidP="00D60A11">
      <w:pPr>
        <w:ind w:firstLine="709"/>
        <w:jc w:val="both"/>
        <w:rPr>
          <w:noProof/>
        </w:rPr>
      </w:pPr>
      <w:r w:rsidRPr="005116F0">
        <w:rPr>
          <w:noProof/>
        </w:rPr>
        <w:t>Poznámka - kolejové řešení znázorňuje napojení na navazující stavbu "Modernizace průjezdu uzlem Havlíčkův Brod". Řešení konce stavby "Pohled (mimo) - Havlíčkův Brod (mimo)" umožňuje kolejové napojení i do stávajícího stavu. Návěstidla jsou umístěna v konečné poloze tak, aby respektovala polohu ve stavbě Modernizace průjezdu uzlem Havlíčkův Brod". Zabezpečovací zařízení ŽST Havlíčkův Brod bude třeba přeprogramovat do doby, než bude realizována stavba "Modernizace průjezdu uzlem Havlíčkův Brod". Podrobná návaznost jednotlivých staveb bude zpřesněna v navazujících stupních.</w:t>
      </w:r>
    </w:p>
    <w:p w14:paraId="3A1EF071" w14:textId="0851A988" w:rsidR="00E72AA0" w:rsidRPr="005116F0" w:rsidRDefault="00E72AA0" w:rsidP="00D60A11">
      <w:pPr>
        <w:ind w:firstLine="709"/>
        <w:jc w:val="both"/>
        <w:rPr>
          <w:noProof/>
        </w:rPr>
      </w:pPr>
      <w:r>
        <w:rPr>
          <w:noProof/>
        </w:rPr>
        <w:t xml:space="preserve">V rámci stavby </w:t>
      </w:r>
      <w:r w:rsidRPr="004F3002">
        <w:rPr>
          <w:i/>
        </w:rPr>
        <w:t>„Modernizace traťového úseku Přibyslav (včetně) – Pohled (včetně)“</w:t>
      </w:r>
      <w:r>
        <w:rPr>
          <w:i/>
        </w:rPr>
        <w:t xml:space="preserve"> </w:t>
      </w:r>
      <w:r>
        <w:rPr>
          <w:noProof/>
        </w:rPr>
        <w:t>je poslední zřízenou výhybkou výhybka č. 17. Vzhledem ke krátké mezipřímé v místě navázání na stávající stav mezi bodem ZV17 a navazující přechodnicí je třeba</w:t>
      </w:r>
      <w:r>
        <w:t xml:space="preserve"> konečném osazení výhybky č. 17 v ŽST Pohled tuto výhybku zaměřit. </w:t>
      </w:r>
      <w:r w:rsidRPr="00E72AA0">
        <w:rPr>
          <w:b/>
        </w:rPr>
        <w:t>V rámci stavby „</w:t>
      </w:r>
      <w:r w:rsidRPr="00E72AA0">
        <w:rPr>
          <w:b/>
          <w:i/>
        </w:rPr>
        <w:t>Modernizace traťového úseku Pohled (mimo) – Havlíčkův Brod (mimo)</w:t>
      </w:r>
      <w:r w:rsidRPr="00E72AA0">
        <w:rPr>
          <w:b/>
        </w:rPr>
        <w:t>“ je třeba v dalším stupni prověřit úpravy složeného oblouku v koleji č. 1 tak, aby byl snížen nedostatek převýšení I</w:t>
      </w:r>
      <w:r w:rsidRPr="00E72AA0">
        <w:rPr>
          <w:b/>
          <w:vertAlign w:val="subscript"/>
        </w:rPr>
        <w:t>100</w:t>
      </w:r>
      <w:r w:rsidRPr="00E72AA0">
        <w:rPr>
          <w:b/>
        </w:rPr>
        <w:t xml:space="preserve"> z hodnoty 100mm na hodnotu cca 90-95mm a zároveň byla splněna dostatečná mezipřímá mezi body ZV17 a ZP1.</w:t>
      </w:r>
    </w:p>
    <w:p w14:paraId="6F0C45A7" w14:textId="77777777" w:rsidR="00093428" w:rsidRPr="005116F0" w:rsidRDefault="00093428" w:rsidP="006D7B50">
      <w:pPr>
        <w:pStyle w:val="Nadpis3"/>
        <w:jc w:val="both"/>
        <w:rPr>
          <w:noProof/>
          <w:szCs w:val="18"/>
        </w:rPr>
      </w:pPr>
      <w:r w:rsidRPr="005116F0">
        <w:rPr>
          <w:noProof/>
          <w:szCs w:val="18"/>
        </w:rPr>
        <w:t>Osové vzdálenosti navrhovaného stavu</w:t>
      </w:r>
    </w:p>
    <w:p w14:paraId="33514EA7" w14:textId="223364C8" w:rsidR="00E87DF5" w:rsidRPr="005116F0" w:rsidRDefault="006E04C5" w:rsidP="006D7B50">
      <w:pPr>
        <w:ind w:firstLine="709"/>
        <w:jc w:val="both"/>
        <w:rPr>
          <w:noProof/>
        </w:rPr>
      </w:pPr>
      <w:r w:rsidRPr="005116F0">
        <w:rPr>
          <w:noProof/>
        </w:rPr>
        <w:t>Charakterem stavby se jedná o rekonstrukci. Základní osová vzdálenost v traťovém úseku 4,0m. V místech napojení řešeného úseku do zhlaví okolních stanic je rozšířena osová vzdálenost na 4,75, resp. 4,80m.</w:t>
      </w:r>
    </w:p>
    <w:p w14:paraId="5F2EB81E" w14:textId="77777777" w:rsidR="00093428" w:rsidRPr="005116F0" w:rsidRDefault="00093428" w:rsidP="006D7B50">
      <w:pPr>
        <w:pStyle w:val="Nadpis3"/>
        <w:jc w:val="both"/>
        <w:rPr>
          <w:noProof/>
          <w:szCs w:val="18"/>
        </w:rPr>
      </w:pPr>
      <w:r w:rsidRPr="005116F0">
        <w:rPr>
          <w:noProof/>
          <w:szCs w:val="18"/>
        </w:rPr>
        <w:t>Výškové řešení navrhovaného stavu</w:t>
      </w:r>
    </w:p>
    <w:p w14:paraId="1E5A30D1" w14:textId="13BC4111" w:rsidR="00093428" w:rsidRPr="005116F0" w:rsidRDefault="00FE0CE2" w:rsidP="006D7B50">
      <w:pPr>
        <w:ind w:firstLine="709"/>
        <w:jc w:val="both"/>
        <w:rPr>
          <w:noProof/>
        </w:rPr>
      </w:pPr>
      <w:r w:rsidRPr="005116F0">
        <w:rPr>
          <w:noProof/>
        </w:rPr>
        <w:t>Výšk</w:t>
      </w:r>
      <w:r w:rsidR="00E87DF5" w:rsidRPr="005116F0">
        <w:rPr>
          <w:noProof/>
        </w:rPr>
        <w:t xml:space="preserve">ové řešení </w:t>
      </w:r>
      <w:r w:rsidR="00B072FA" w:rsidRPr="005116F0">
        <w:rPr>
          <w:noProof/>
        </w:rPr>
        <w:t>v maximální možné míře respektuje stávající stav. U několika mostů je navržen zdvih nivelety:</w:t>
      </w:r>
    </w:p>
    <w:p w14:paraId="3818D9E1" w14:textId="4A141D4B" w:rsidR="00B072FA" w:rsidRPr="005116F0" w:rsidRDefault="00B072FA" w:rsidP="00BE0481">
      <w:pPr>
        <w:pStyle w:val="Odstavecseseznamem"/>
        <w:numPr>
          <w:ilvl w:val="0"/>
          <w:numId w:val="14"/>
        </w:numPr>
        <w:jc w:val="both"/>
        <w:rPr>
          <w:noProof/>
        </w:rPr>
      </w:pPr>
      <w:r w:rsidRPr="005116F0">
        <w:rPr>
          <w:noProof/>
        </w:rPr>
        <w:t>Most km 112,910 – zdvih nivelety o cca 0,4m z důvodu nové konstrukce mostu</w:t>
      </w:r>
    </w:p>
    <w:p w14:paraId="00B4B020" w14:textId="4942958E" w:rsidR="00B072FA" w:rsidRPr="005116F0" w:rsidRDefault="00B072FA" w:rsidP="00BE0481">
      <w:pPr>
        <w:pStyle w:val="Odstavecseseznamem"/>
        <w:numPr>
          <w:ilvl w:val="0"/>
          <w:numId w:val="14"/>
        </w:numPr>
        <w:jc w:val="both"/>
        <w:rPr>
          <w:noProof/>
        </w:rPr>
      </w:pPr>
      <w:r w:rsidRPr="005116F0">
        <w:rPr>
          <w:noProof/>
        </w:rPr>
        <w:t>Most km 113,223 – zdvih nivelety o cca 0,2m z důvodu nové konstrukce mostu</w:t>
      </w:r>
    </w:p>
    <w:p w14:paraId="75F35927" w14:textId="272B80EC" w:rsidR="00B072FA" w:rsidRPr="005116F0" w:rsidRDefault="00B072FA" w:rsidP="00BE0481">
      <w:pPr>
        <w:pStyle w:val="Odstavecseseznamem"/>
        <w:numPr>
          <w:ilvl w:val="0"/>
          <w:numId w:val="14"/>
        </w:numPr>
        <w:jc w:val="both"/>
        <w:rPr>
          <w:noProof/>
        </w:rPr>
      </w:pPr>
      <w:r w:rsidRPr="005116F0">
        <w:rPr>
          <w:noProof/>
        </w:rPr>
        <w:t>Most km 114,960 – zdvih nivelety o cca 0,2m z důvodu nové konstrukce mostu</w:t>
      </w:r>
    </w:p>
    <w:p w14:paraId="5F9B781B" w14:textId="450F7C46" w:rsidR="00B072FA" w:rsidRPr="005116F0" w:rsidRDefault="00B072FA" w:rsidP="00BE0481">
      <w:pPr>
        <w:pStyle w:val="Odstavecseseznamem"/>
        <w:numPr>
          <w:ilvl w:val="0"/>
          <w:numId w:val="14"/>
        </w:numPr>
        <w:jc w:val="both"/>
        <w:rPr>
          <w:noProof/>
        </w:rPr>
      </w:pPr>
      <w:r w:rsidRPr="005116F0">
        <w:rPr>
          <w:noProof/>
        </w:rPr>
        <w:t>Most km 115,230 – zdvih nivelety o cca 0,2m z důvodu sanace mostu a dostatečné tlouštky štěrkového lože nad mostem</w:t>
      </w:r>
    </w:p>
    <w:p w14:paraId="1A703CBC" w14:textId="03B3153A" w:rsidR="00B072FA" w:rsidRPr="005116F0" w:rsidRDefault="00B072FA" w:rsidP="00BE0481">
      <w:pPr>
        <w:pStyle w:val="Odstavecseseznamem"/>
        <w:numPr>
          <w:ilvl w:val="0"/>
          <w:numId w:val="14"/>
        </w:numPr>
        <w:jc w:val="both"/>
        <w:rPr>
          <w:noProof/>
        </w:rPr>
      </w:pPr>
      <w:r w:rsidRPr="005116F0">
        <w:rPr>
          <w:noProof/>
        </w:rPr>
        <w:t>Most km 115,380 – zdvih nivelety o cca 0,2m z důvodu sanace mostu a dostatečné tlouštky štěrkového lože nad mostem</w:t>
      </w:r>
    </w:p>
    <w:p w14:paraId="0841F3DE" w14:textId="1D485A52" w:rsidR="003E6988" w:rsidRPr="005116F0" w:rsidRDefault="003E6988" w:rsidP="003E6988">
      <w:pPr>
        <w:jc w:val="both"/>
        <w:rPr>
          <w:noProof/>
        </w:rPr>
      </w:pPr>
      <w:r w:rsidRPr="005116F0">
        <w:rPr>
          <w:noProof/>
        </w:rPr>
        <w:t xml:space="preserve">Pro výškové řešení je dále limitující bod obratu v km 114,489. V tomto místě bylo prověřeno vymístění lomu sklonu mimo přechodnice, tímto vymístěním lomu sklonu by však došlo ke zdvihu nivelety o cca 0,5m. Trať je zde vedena v poměrně úzkém koridoru mezi řekou Sázavou a místní </w:t>
      </w:r>
      <w:r w:rsidRPr="005116F0">
        <w:rPr>
          <w:noProof/>
        </w:rPr>
        <w:lastRenderedPageBreak/>
        <w:t xml:space="preserve">komunikací a tento zdvih nivelety by měl za následek rozšíření tělesa směrem do Sázavy (vzedmutí hladiny) a zřízení nové opěrné zdi nad místní komunikací. Z tohoto důvodu byl lom sklono v bodě KP/ZP ponechán. </w:t>
      </w:r>
      <w:r w:rsidRPr="00E72AA0">
        <w:rPr>
          <w:b/>
          <w:noProof/>
        </w:rPr>
        <w:t>V dalším stupni je třeba prověřit umístění dvou lomů sklonu před a za přechodnice tak, aby byla niveleta cca o 200 mm níže. V místě bodu obratu by pak byla niveleta výše jen cca o 250mm.</w:t>
      </w:r>
    </w:p>
    <w:p w14:paraId="742D8071" w14:textId="117F31FB" w:rsidR="00093428" w:rsidRPr="005116F0" w:rsidRDefault="00093428" w:rsidP="006D7B50">
      <w:pPr>
        <w:pStyle w:val="Nadpis3"/>
        <w:jc w:val="both"/>
        <w:rPr>
          <w:noProof/>
          <w:szCs w:val="18"/>
        </w:rPr>
      </w:pPr>
      <w:r w:rsidRPr="005116F0">
        <w:rPr>
          <w:noProof/>
          <w:szCs w:val="18"/>
        </w:rPr>
        <w:t>Staničení, traťové a definiční úseky</w:t>
      </w:r>
    </w:p>
    <w:p w14:paraId="39445906" w14:textId="52664F99" w:rsidR="00B072FA" w:rsidRPr="005116F0" w:rsidRDefault="00ED4B34" w:rsidP="006D7B50">
      <w:pPr>
        <w:ind w:firstLine="709"/>
        <w:jc w:val="both"/>
        <w:rPr>
          <w:noProof/>
        </w:rPr>
      </w:pPr>
      <w:r w:rsidRPr="005116F0">
        <w:rPr>
          <w:noProof/>
        </w:rPr>
        <w:t xml:space="preserve">Staničení </w:t>
      </w:r>
      <w:r w:rsidR="00B072FA" w:rsidRPr="005116F0">
        <w:rPr>
          <w:noProof/>
        </w:rPr>
        <w:t xml:space="preserve">hlavní trati </w:t>
      </w:r>
      <w:r w:rsidRPr="005116F0">
        <w:rPr>
          <w:noProof/>
        </w:rPr>
        <w:t>je plynule navázáno na staničení stavby „</w:t>
      </w:r>
      <w:r w:rsidR="00B072FA" w:rsidRPr="005116F0">
        <w:rPr>
          <w:noProof/>
        </w:rPr>
        <w:t xml:space="preserve">Modernizace traťového úseku Přibyslav (včetně) – Pohled (včetně)“ v km </w:t>
      </w:r>
      <w:r w:rsidR="004062A1" w:rsidRPr="005116F0">
        <w:rPr>
          <w:noProof/>
        </w:rPr>
        <w:t>111,382</w:t>
      </w:r>
      <w:r w:rsidRPr="005116F0">
        <w:rPr>
          <w:noProof/>
        </w:rPr>
        <w:t>. Hlavní staničení vede v celém úseku kolejí č. 1.</w:t>
      </w:r>
    </w:p>
    <w:p w14:paraId="7B551364" w14:textId="0352B6BB" w:rsidR="00ED4B34" w:rsidRPr="005116F0" w:rsidRDefault="00EE41C7" w:rsidP="006D7B50">
      <w:pPr>
        <w:ind w:firstLine="709"/>
        <w:jc w:val="both"/>
        <w:rPr>
          <w:noProof/>
        </w:rPr>
      </w:pPr>
      <w:r w:rsidRPr="005116F0">
        <w:rPr>
          <w:noProof/>
        </w:rPr>
        <w:t xml:space="preserve">Úpravy koleje </w:t>
      </w:r>
      <w:r w:rsidR="00B072FA" w:rsidRPr="005116F0">
        <w:rPr>
          <w:noProof/>
        </w:rPr>
        <w:t xml:space="preserve">90N </w:t>
      </w:r>
      <w:r w:rsidRPr="005116F0">
        <w:rPr>
          <w:noProof/>
        </w:rPr>
        <w:t>začínají v km 1,450.</w:t>
      </w:r>
    </w:p>
    <w:p w14:paraId="09EB9013" w14:textId="3D6277C7" w:rsidR="00ED4B34" w:rsidRPr="005116F0" w:rsidRDefault="00ED4B34" w:rsidP="006D7B50">
      <w:pPr>
        <w:ind w:firstLine="426"/>
        <w:jc w:val="both"/>
        <w:rPr>
          <w:noProof/>
        </w:rPr>
      </w:pPr>
      <w:r w:rsidRPr="005116F0">
        <w:rPr>
          <w:noProof/>
        </w:rPr>
        <w:t>TUDU odpovídají svým uspořádáním stávajícímu stavu, nevzniká žádné nové TUDU. Seznam TUDU:</w:t>
      </w:r>
    </w:p>
    <w:p w14:paraId="18354A06" w14:textId="4032D721" w:rsidR="00ED4B34" w:rsidRPr="005116F0" w:rsidRDefault="00093428" w:rsidP="006D7B50">
      <w:pPr>
        <w:pStyle w:val="Odstavecseseznamem"/>
        <w:numPr>
          <w:ilvl w:val="1"/>
          <w:numId w:val="7"/>
        </w:numPr>
        <w:ind w:left="709" w:hanging="283"/>
        <w:jc w:val="both"/>
        <w:rPr>
          <w:noProof/>
        </w:rPr>
      </w:pPr>
      <w:r w:rsidRPr="005116F0">
        <w:rPr>
          <w:noProof/>
        </w:rPr>
        <w:t xml:space="preserve">TUDU </w:t>
      </w:r>
      <w:r w:rsidR="00EE41C7" w:rsidRPr="005116F0">
        <w:rPr>
          <w:noProof/>
        </w:rPr>
        <w:t>203128</w:t>
      </w:r>
      <w:r w:rsidR="00ED4B34" w:rsidRPr="005116F0">
        <w:rPr>
          <w:noProof/>
        </w:rPr>
        <w:t xml:space="preserve"> </w:t>
      </w:r>
      <w:r w:rsidR="00EE41C7" w:rsidRPr="005116F0">
        <w:rPr>
          <w:noProof/>
        </w:rPr>
        <w:t xml:space="preserve">Pohled – </w:t>
      </w:r>
      <w:r w:rsidR="00ED4B34" w:rsidRPr="005116F0">
        <w:rPr>
          <w:noProof/>
        </w:rPr>
        <w:t>Havl. Brod</w:t>
      </w:r>
    </w:p>
    <w:p w14:paraId="43DC1D4B" w14:textId="25830DB6" w:rsidR="00ED4B34" w:rsidRPr="005116F0" w:rsidRDefault="00ED4B34" w:rsidP="00EE41C7">
      <w:pPr>
        <w:pStyle w:val="Odstavecseseznamem"/>
        <w:numPr>
          <w:ilvl w:val="1"/>
          <w:numId w:val="7"/>
        </w:numPr>
        <w:ind w:left="709" w:hanging="283"/>
        <w:jc w:val="both"/>
        <w:rPr>
          <w:noProof/>
        </w:rPr>
      </w:pPr>
      <w:r w:rsidRPr="005116F0">
        <w:rPr>
          <w:noProof/>
        </w:rPr>
        <w:t xml:space="preserve">TUDU </w:t>
      </w:r>
      <w:r w:rsidR="00EE41C7" w:rsidRPr="005116F0">
        <w:rPr>
          <w:noProof/>
        </w:rPr>
        <w:t>203402 kolej č. 90N</w:t>
      </w:r>
    </w:p>
    <w:p w14:paraId="282AEE87" w14:textId="77777777" w:rsidR="00093428" w:rsidRPr="005116F0" w:rsidRDefault="00093428" w:rsidP="006D7B50">
      <w:pPr>
        <w:pStyle w:val="Nadpis3"/>
        <w:jc w:val="both"/>
        <w:rPr>
          <w:noProof/>
          <w:szCs w:val="18"/>
        </w:rPr>
      </w:pPr>
      <w:r w:rsidRPr="005116F0">
        <w:rPr>
          <w:noProof/>
          <w:szCs w:val="18"/>
        </w:rPr>
        <w:t>Stávající stav materiálu železničního svršku</w:t>
      </w:r>
    </w:p>
    <w:p w14:paraId="76950FC3" w14:textId="1A8635B6" w:rsidR="00093428" w:rsidRPr="005116F0" w:rsidRDefault="00EE41C7" w:rsidP="00EE41C7">
      <w:pPr>
        <w:rPr>
          <w:noProof/>
        </w:rPr>
      </w:pPr>
      <w:r w:rsidRPr="005116F0">
        <w:t>Stavba se týká dvoukolejné trati na brodském záhlaví ŽST Pohled, pohledském záhlaví ŽST Havlíčkův Brod a širé trati mezi těmito stanicemi. Hlavní koleje v uvedeném úseku neobsahují výhybky. Jde o úsek v současném stavu délky 4,85 km. Železniční svršek je tvořen mj. kolejnicemi tvaru S49 z roku 1978, případně z let pozdějších po lokálních výměnách, pražci převážně SB6 z roku 1978, částečně také dřevěnými, rozdělení „d“ a „e“. V obou kolejích je zřízena průběžná BK, přerušená v okolí mostu v km 112,916. Směrovým vedením vznikají dva typy ucelených úseků – jeden s minimálním poloměrem 600 m a druhý s minimálním poloměrem 350 m. Hodnoty sklonů nepřekračují 8‰, trať v počátečních zhruba dvou třetinách délky klesá, následně mírně stoupá. Zavedena je traťová rychlost V</w:t>
      </w:r>
      <w:r w:rsidRPr="005116F0">
        <w:rPr>
          <w:vertAlign w:val="subscript"/>
        </w:rPr>
        <w:t>100</w:t>
      </w:r>
      <w:r w:rsidRPr="005116F0">
        <w:t xml:space="preserve"> ve dvou souvislých úsecích - 80 a 100 km/h, dále rychlost V</w:t>
      </w:r>
      <w:r w:rsidRPr="005116F0">
        <w:rPr>
          <w:vertAlign w:val="subscript"/>
        </w:rPr>
        <w:t>3</w:t>
      </w:r>
      <w:r w:rsidRPr="005116F0">
        <w:t xml:space="preserve"> = 70 km/h.  V km 112,916 se nachází ocelový most s mostnicemi. V úseku se nachází jedna zárubní zeď ve špatném technickém stavu. Těleso trati prochází členitým terénem, vyskytují se tady náspy a zářezy. V poslední části úseku je vpravo trati vedena na společném tělese staniční kolej 90N ŽST Havlíčkův Brod.</w:t>
      </w:r>
    </w:p>
    <w:p w14:paraId="5F71660C" w14:textId="77777777" w:rsidR="00093428" w:rsidRPr="005116F0" w:rsidRDefault="00093428" w:rsidP="006D7B50">
      <w:pPr>
        <w:pStyle w:val="Nadpis3"/>
        <w:ind w:left="851" w:hanging="851"/>
        <w:jc w:val="both"/>
        <w:rPr>
          <w:noProof/>
          <w:szCs w:val="18"/>
        </w:rPr>
      </w:pPr>
      <w:r w:rsidRPr="005116F0">
        <w:rPr>
          <w:noProof/>
          <w:szCs w:val="18"/>
        </w:rPr>
        <w:t>Navrhovaný stav materiálu železničního svršku</w:t>
      </w:r>
    </w:p>
    <w:p w14:paraId="53FD2B69" w14:textId="666FF188" w:rsidR="00EE0263" w:rsidRPr="005116F0" w:rsidRDefault="00AD4A22" w:rsidP="006D7B50">
      <w:pPr>
        <w:ind w:firstLine="709"/>
        <w:jc w:val="both"/>
        <w:rPr>
          <w:noProof/>
        </w:rPr>
      </w:pPr>
      <w:r w:rsidRPr="005116F0">
        <w:rPr>
          <w:noProof/>
        </w:rPr>
        <w:t>V celém rozsahu stavby bude</w:t>
      </w:r>
      <w:r w:rsidR="00A86F2A" w:rsidRPr="005116F0">
        <w:rPr>
          <w:noProof/>
        </w:rPr>
        <w:t xml:space="preserve"> vložen nový železniční svršek.</w:t>
      </w:r>
      <w:r w:rsidR="00EE0263" w:rsidRPr="005116F0">
        <w:rPr>
          <w:noProof/>
        </w:rPr>
        <w:t xml:space="preserve"> </w:t>
      </w:r>
      <w:r w:rsidRPr="005116F0">
        <w:rPr>
          <w:noProof/>
        </w:rPr>
        <w:t>Kolejnice budou použity tvaru</w:t>
      </w:r>
      <w:r w:rsidR="006E04C5" w:rsidRPr="005116F0">
        <w:rPr>
          <w:noProof/>
        </w:rPr>
        <w:t xml:space="preserve"> 60E2</w:t>
      </w:r>
      <w:r w:rsidR="000672D7" w:rsidRPr="005116F0">
        <w:rPr>
          <w:noProof/>
        </w:rPr>
        <w:t xml:space="preserve"> v</w:t>
      </w:r>
      <w:r w:rsidR="009738F5" w:rsidRPr="005116F0">
        <w:rPr>
          <w:noProof/>
        </w:rPr>
        <w:t> </w:t>
      </w:r>
      <w:r w:rsidR="000672D7" w:rsidRPr="005116F0">
        <w:rPr>
          <w:noProof/>
        </w:rPr>
        <w:t>hlavních</w:t>
      </w:r>
      <w:r w:rsidR="009738F5" w:rsidRPr="005116F0">
        <w:rPr>
          <w:noProof/>
        </w:rPr>
        <w:t xml:space="preserve"> </w:t>
      </w:r>
      <w:r w:rsidR="00EE41C7" w:rsidRPr="005116F0">
        <w:rPr>
          <w:noProof/>
        </w:rPr>
        <w:t>traťových kolejích</w:t>
      </w:r>
      <w:r w:rsidR="00B73F12" w:rsidRPr="005116F0">
        <w:rPr>
          <w:noProof/>
        </w:rPr>
        <w:t>, resp. 49E1 v koleji 90N</w:t>
      </w:r>
      <w:r w:rsidR="00EE41C7" w:rsidRPr="005116F0">
        <w:rPr>
          <w:noProof/>
        </w:rPr>
        <w:t>.</w:t>
      </w:r>
      <w:r w:rsidR="009738F5" w:rsidRPr="005116F0">
        <w:rPr>
          <w:noProof/>
        </w:rPr>
        <w:t xml:space="preserve"> </w:t>
      </w:r>
      <w:r w:rsidRPr="005116F0">
        <w:rPr>
          <w:noProof/>
        </w:rPr>
        <w:t>Kolejnice se svaří do bezstykové koleje.</w:t>
      </w:r>
      <w:r w:rsidR="00EE0263" w:rsidRPr="005116F0">
        <w:rPr>
          <w:noProof/>
        </w:rPr>
        <w:t xml:space="preserve"> </w:t>
      </w:r>
      <w:r w:rsidRPr="005116F0">
        <w:rPr>
          <w:noProof/>
        </w:rPr>
        <w:t xml:space="preserve">Kolejnice budou uloženy na betonové pražce </w:t>
      </w:r>
      <w:r w:rsidR="009738F5" w:rsidRPr="005116F0">
        <w:rPr>
          <w:noProof/>
        </w:rPr>
        <w:t>délky 2,6m s pružným bezpodkladnicovým upevněním.</w:t>
      </w:r>
      <w:r w:rsidR="00EE0263" w:rsidRPr="005116F0">
        <w:rPr>
          <w:noProof/>
        </w:rPr>
        <w:t xml:space="preserve"> </w:t>
      </w:r>
      <w:r w:rsidRPr="005116F0">
        <w:rPr>
          <w:noProof/>
        </w:rPr>
        <w:t>Kolejové lože</w:t>
      </w:r>
      <w:r w:rsidR="000672D7" w:rsidRPr="005116F0">
        <w:rPr>
          <w:noProof/>
        </w:rPr>
        <w:t xml:space="preserve"> bude v</w:t>
      </w:r>
      <w:r w:rsidR="00EE41C7" w:rsidRPr="005116F0">
        <w:rPr>
          <w:noProof/>
        </w:rPr>
        <w:t> celém úseku otevřené (v celém úseku se nenachází žádné výhybky ani zhlaví)</w:t>
      </w:r>
      <w:r w:rsidR="009738F5" w:rsidRPr="005116F0">
        <w:rPr>
          <w:noProof/>
        </w:rPr>
        <w:t>.</w:t>
      </w:r>
    </w:p>
    <w:p w14:paraId="5C9B924A" w14:textId="40F3CA5A" w:rsidR="00EB14EC" w:rsidRPr="005116F0" w:rsidRDefault="00EB14EC" w:rsidP="003562D0">
      <w:pPr>
        <w:pStyle w:val="Nadpis3"/>
        <w:ind w:left="851" w:hanging="851"/>
        <w:rPr>
          <w:noProof/>
          <w:szCs w:val="18"/>
        </w:rPr>
      </w:pPr>
      <w:r w:rsidRPr="005116F0">
        <w:rPr>
          <w:noProof/>
          <w:szCs w:val="18"/>
        </w:rPr>
        <w:t>Železniční spodek</w:t>
      </w:r>
    </w:p>
    <w:p w14:paraId="561FB72C" w14:textId="44DBB883" w:rsidR="00212432" w:rsidRPr="005116F0" w:rsidRDefault="009610F9" w:rsidP="006D7B50">
      <w:pPr>
        <w:pStyle w:val="Nadpis5"/>
        <w:jc w:val="both"/>
        <w:rPr>
          <w:noProof/>
        </w:rPr>
      </w:pPr>
      <w:r w:rsidRPr="005116F0">
        <w:rPr>
          <w:noProof/>
        </w:rPr>
        <w:t>Pražcové podloží</w:t>
      </w:r>
    </w:p>
    <w:p w14:paraId="6C894C5A" w14:textId="4E7B867E" w:rsidR="009610F9" w:rsidRPr="005116F0" w:rsidRDefault="009610F9" w:rsidP="006D7B50">
      <w:pPr>
        <w:ind w:firstLine="709"/>
        <w:jc w:val="both"/>
        <w:rPr>
          <w:noProof/>
        </w:rPr>
      </w:pPr>
      <w:r w:rsidRPr="005116F0">
        <w:t xml:space="preserve">Návrh pražcového podloží bude proveden po </w:t>
      </w:r>
      <w:r w:rsidR="003774D7" w:rsidRPr="005116F0">
        <w:t xml:space="preserve">přesnějším </w:t>
      </w:r>
      <w:r w:rsidRPr="005116F0">
        <w:t xml:space="preserve">výsledků z </w:t>
      </w:r>
      <w:r w:rsidR="00212432" w:rsidRPr="005116F0">
        <w:rPr>
          <w:noProof/>
        </w:rPr>
        <w:t>inženýrskogeologického průzkumu</w:t>
      </w:r>
      <w:r w:rsidRPr="005116F0">
        <w:rPr>
          <w:noProof/>
        </w:rPr>
        <w:t xml:space="preserve"> v</w:t>
      </w:r>
      <w:r w:rsidR="003774D7" w:rsidRPr="005116F0">
        <w:rPr>
          <w:noProof/>
        </w:rPr>
        <w:t> dalším stupni</w:t>
      </w:r>
      <w:r w:rsidRPr="005116F0">
        <w:rPr>
          <w:noProof/>
        </w:rPr>
        <w:t>. Pro potřebu vymodelování drážního tělesa a návrhu odvodnění je uvažováno s konstrukční vrstvou ze štěrkodrti 0/32 tl. 400mm.</w:t>
      </w:r>
      <w:r w:rsidR="003774D7" w:rsidRPr="005116F0">
        <w:rPr>
          <w:noProof/>
        </w:rPr>
        <w:t xml:space="preserve"> V místech s malu únosností na zemní pláni je navrženo zelpšení zeminy vápnem neb cementem.</w:t>
      </w:r>
    </w:p>
    <w:p w14:paraId="205FFE02" w14:textId="58B82F4F" w:rsidR="009610F9" w:rsidRPr="005116F0" w:rsidRDefault="009610F9" w:rsidP="006D7B50">
      <w:pPr>
        <w:pStyle w:val="Nadpis5"/>
        <w:jc w:val="both"/>
        <w:rPr>
          <w:noProof/>
        </w:rPr>
      </w:pPr>
      <w:r w:rsidRPr="005116F0">
        <w:rPr>
          <w:noProof/>
        </w:rPr>
        <w:t>Únosnosti pražcového podloží</w:t>
      </w:r>
    </w:p>
    <w:p w14:paraId="04E04CCB" w14:textId="77777777" w:rsidR="009610F9" w:rsidRPr="005116F0" w:rsidRDefault="009610F9" w:rsidP="006D7B50">
      <w:pPr>
        <w:ind w:firstLine="709"/>
        <w:jc w:val="both"/>
      </w:pPr>
      <w:r w:rsidRPr="005116F0">
        <w:t>Úseky s traťovou rychlostí do 120km/h včetně - E</w:t>
      </w:r>
      <w:r w:rsidRPr="005116F0">
        <w:rPr>
          <w:vertAlign w:val="subscript"/>
        </w:rPr>
        <w:t>min,ZP</w:t>
      </w:r>
      <w:r w:rsidRPr="005116F0">
        <w:t>=30MPa; E</w:t>
      </w:r>
      <w:r w:rsidRPr="005116F0">
        <w:rPr>
          <w:vertAlign w:val="subscript"/>
        </w:rPr>
        <w:t>min,PL</w:t>
      </w:r>
      <w:r w:rsidRPr="005116F0">
        <w:t>=50MPa</w:t>
      </w:r>
    </w:p>
    <w:p w14:paraId="378A5E6E" w14:textId="2F48D0BC" w:rsidR="006D7B50" w:rsidRPr="005116F0" w:rsidRDefault="006D7B50" w:rsidP="006D7B50">
      <w:pPr>
        <w:pStyle w:val="Nadpis5"/>
        <w:jc w:val="both"/>
        <w:rPr>
          <w:noProof/>
        </w:rPr>
      </w:pPr>
      <w:r w:rsidRPr="005116F0">
        <w:rPr>
          <w:noProof/>
        </w:rPr>
        <w:t>Odvodnění</w:t>
      </w:r>
    </w:p>
    <w:p w14:paraId="331E253B" w14:textId="4D7C3D9D" w:rsidR="006D7B50" w:rsidRPr="005116F0" w:rsidRDefault="006D7B50" w:rsidP="006D7B50">
      <w:pPr>
        <w:ind w:firstLine="709"/>
        <w:jc w:val="both"/>
      </w:pPr>
      <w:r w:rsidRPr="005116F0">
        <w:t>V</w:t>
      </w:r>
      <w:r w:rsidR="00EE41C7" w:rsidRPr="005116F0">
        <w:t> násypech je odvodnění zajištěno pomocí odřezů na terén a patních příkopů, v zářezech pomocí příkopových tvárnic UCH. Tyto tvárnice umožňují za svojí zadní vyvýšenou zídku uložit kabelové trasy.</w:t>
      </w:r>
    </w:p>
    <w:p w14:paraId="3A015F3D" w14:textId="61AF66FF" w:rsidR="006D7B50" w:rsidRPr="005116F0" w:rsidRDefault="006D7B50" w:rsidP="003C04D1">
      <w:pPr>
        <w:pStyle w:val="Nadpis5"/>
        <w:jc w:val="both"/>
      </w:pPr>
      <w:r w:rsidRPr="005116F0">
        <w:t>Ochrana drážního tělesa v souběhu s vodním tokem Sázavy</w:t>
      </w:r>
      <w:r w:rsidRPr="005116F0">
        <w:rPr>
          <w:noProof/>
        </w:rPr>
        <w:t xml:space="preserve"> </w:t>
      </w:r>
    </w:p>
    <w:p w14:paraId="5F058B1F" w14:textId="7CECDA4C" w:rsidR="006D7B50" w:rsidRPr="005116F0" w:rsidRDefault="006D7B50" w:rsidP="000E7BFD">
      <w:pPr>
        <w:ind w:firstLine="709"/>
        <w:jc w:val="both"/>
      </w:pPr>
      <w:r w:rsidRPr="005116F0">
        <w:t xml:space="preserve">Mezi km </w:t>
      </w:r>
      <w:r w:rsidR="00EE41C7" w:rsidRPr="005116F0">
        <w:t xml:space="preserve">111,750 </w:t>
      </w:r>
      <w:r w:rsidRPr="005116F0">
        <w:t xml:space="preserve">až km </w:t>
      </w:r>
      <w:r w:rsidR="00EE41C7" w:rsidRPr="005116F0">
        <w:t>112,350 a mezi km 113,650 až km 114,550</w:t>
      </w:r>
      <w:r w:rsidRPr="005116F0">
        <w:t xml:space="preserve"> se v některých místech přibližuje drážní těleso k vodnímu toku řeky Sázavy. Často dochází při povodních </w:t>
      </w:r>
      <w:r w:rsidRPr="005116F0">
        <w:lastRenderedPageBreak/>
        <w:t xml:space="preserve">k zaplavování paty svahu drážního tělesa a v některých místech je drážní těleso ve styku s vodou při povodních vyplavováno. </w:t>
      </w:r>
    </w:p>
    <w:p w14:paraId="37E25163" w14:textId="79A6B801" w:rsidR="000E7BFD" w:rsidRPr="005116F0" w:rsidRDefault="008178E7" w:rsidP="000E7BFD">
      <w:pPr>
        <w:ind w:firstLine="709"/>
        <w:jc w:val="both"/>
      </w:pPr>
      <w:r w:rsidRPr="005116F0">
        <w:t xml:space="preserve">V těchto místech je </w:t>
      </w:r>
      <w:r w:rsidR="006D7B50" w:rsidRPr="005116F0">
        <w:t>navrženo zpevnění svahu pohozem z lomového kamene dle vzorov</w:t>
      </w:r>
      <w:r w:rsidR="000E7BFD" w:rsidRPr="005116F0">
        <w:t>ého listu Ž 6.12, kdy je při patě svahu zřízen kamenný práh šířky 2 metry, nad ním je svah pohozen lomovým kamenem.</w:t>
      </w:r>
    </w:p>
    <w:p w14:paraId="65F6C5EF" w14:textId="0141078A" w:rsidR="000F25B7" w:rsidRPr="005116F0" w:rsidRDefault="000F25B7" w:rsidP="003562D0">
      <w:pPr>
        <w:pStyle w:val="Nadpis3"/>
        <w:ind w:left="851" w:hanging="851"/>
        <w:rPr>
          <w:noProof/>
          <w:sz w:val="20"/>
          <w:szCs w:val="20"/>
        </w:rPr>
      </w:pPr>
      <w:r w:rsidRPr="005116F0">
        <w:rPr>
          <w:noProof/>
          <w:sz w:val="20"/>
          <w:szCs w:val="20"/>
        </w:rPr>
        <w:t>Nástupiště</w:t>
      </w:r>
    </w:p>
    <w:p w14:paraId="47409939" w14:textId="487A8A5D" w:rsidR="00D7595B" w:rsidRPr="005116F0" w:rsidRDefault="00D7595B" w:rsidP="00D7595B">
      <w:pPr>
        <w:rPr>
          <w:noProof/>
        </w:rPr>
      </w:pPr>
      <w:r w:rsidRPr="005116F0">
        <w:rPr>
          <w:noProof/>
        </w:rPr>
        <w:t xml:space="preserve">V zastávce Pohledští Dvořáci budou zřízena nástupiště s výškou 550 mm nad temeny kolejnic, délka nástupištních hran bude 140 m (dle výstupů z dopravní technologie). Vzdálenost vodicí linie s funkcí varovného pásu 0,8 m od hrany nástupiště. </w:t>
      </w:r>
    </w:p>
    <w:p w14:paraId="1442F20E" w14:textId="77777777" w:rsidR="00D7595B" w:rsidRPr="005116F0" w:rsidRDefault="00D7595B" w:rsidP="00D7595B">
      <w:pPr>
        <w:rPr>
          <w:noProof/>
        </w:rPr>
      </w:pPr>
      <w:r w:rsidRPr="005116F0">
        <w:rPr>
          <w:noProof/>
        </w:rPr>
        <w:t xml:space="preserve">Nástupiště budou z konstrukce nástupiště typu L s odklopnou deskou, umožňující strojní čištění kolejového lože podél nástupiště, s přístupem šikmými chodníky o skonu 8,3 % k přilehlým komunikacím.  </w:t>
      </w:r>
    </w:p>
    <w:p w14:paraId="032A77C6" w14:textId="679C0833" w:rsidR="001F4F56" w:rsidRPr="005116F0" w:rsidRDefault="00D7595B" w:rsidP="00C9183F">
      <w:pPr>
        <w:ind w:firstLine="426"/>
        <w:jc w:val="both"/>
        <w:rPr>
          <w:noProof/>
          <w:sz w:val="20"/>
          <w:szCs w:val="20"/>
        </w:rPr>
      </w:pPr>
      <w:r w:rsidRPr="005116F0">
        <w:rPr>
          <w:noProof/>
        </w:rPr>
        <w:t>Všechna nástupiště a přístupy na ně budou splňovat požadavky na přístupnost pro osoby se sníženou schopností pohybu a orientace podle Nařízení Komise (EU) č. 1300/2014 z 18. 11. 2014 o technických specifikacích pro interoperabilitu týkajících se přístupnosti železničního systému Unie pro osoby se zdravotním postižením a osoby s omezenou schopností pohybu a orientace (TSI PRM) a ČSN 73 4959.</w:t>
      </w:r>
      <w:r w:rsidR="001F4F56" w:rsidRPr="005116F0">
        <w:rPr>
          <w:noProof/>
          <w:sz w:val="20"/>
          <w:szCs w:val="20"/>
        </w:rPr>
        <w:t xml:space="preserve"> </w:t>
      </w:r>
    </w:p>
    <w:p w14:paraId="67F37F3E" w14:textId="77777777" w:rsidR="00D7595B" w:rsidRPr="005116F0" w:rsidRDefault="00D7595B" w:rsidP="00C9183F">
      <w:pPr>
        <w:ind w:firstLine="426"/>
        <w:jc w:val="both"/>
        <w:rPr>
          <w:noProof/>
          <w:sz w:val="20"/>
          <w:szCs w:val="20"/>
        </w:rPr>
      </w:pPr>
    </w:p>
    <w:p w14:paraId="4D7CFE96" w14:textId="5B7427E0" w:rsidR="000F25B7" w:rsidRPr="005116F0" w:rsidRDefault="000F25B7" w:rsidP="003562D0">
      <w:pPr>
        <w:pStyle w:val="Nadpis3"/>
        <w:ind w:left="851" w:hanging="851"/>
        <w:rPr>
          <w:noProof/>
          <w:sz w:val="20"/>
          <w:szCs w:val="20"/>
        </w:rPr>
      </w:pPr>
      <w:r w:rsidRPr="005116F0">
        <w:rPr>
          <w:noProof/>
          <w:sz w:val="20"/>
          <w:szCs w:val="20"/>
        </w:rPr>
        <w:t>Železniční přejezdy</w:t>
      </w:r>
    </w:p>
    <w:p w14:paraId="46EF76C8" w14:textId="5D9D9EDE" w:rsidR="00D958D5" w:rsidRPr="005116F0" w:rsidRDefault="001F4F56" w:rsidP="00720AF3">
      <w:pPr>
        <w:ind w:firstLine="426"/>
        <w:jc w:val="both"/>
        <w:rPr>
          <w:noProof/>
          <w:sz w:val="20"/>
          <w:szCs w:val="20"/>
        </w:rPr>
      </w:pPr>
      <w:r w:rsidRPr="005116F0">
        <w:rPr>
          <w:noProof/>
          <w:sz w:val="20"/>
          <w:szCs w:val="20"/>
        </w:rPr>
        <w:t>V</w:t>
      </w:r>
      <w:r w:rsidR="00720AF3" w:rsidRPr="005116F0">
        <w:rPr>
          <w:noProof/>
          <w:sz w:val="20"/>
          <w:szCs w:val="20"/>
        </w:rPr>
        <w:t> řešeném úseku Pohled – Havlíčkův Brod se nenachází žádné železniční přejezdy.</w:t>
      </w:r>
    </w:p>
    <w:p w14:paraId="10E1B445" w14:textId="76B2F246" w:rsidR="00EB14EC" w:rsidRPr="005116F0" w:rsidRDefault="00EB14EC" w:rsidP="00EB14EC">
      <w:pPr>
        <w:rPr>
          <w:noProof/>
        </w:rPr>
      </w:pPr>
    </w:p>
    <w:p w14:paraId="716135CF" w14:textId="12B4C322" w:rsidR="00AC6031" w:rsidRPr="005116F0" w:rsidRDefault="00500A74" w:rsidP="00AC6031">
      <w:pPr>
        <w:pStyle w:val="Nadpis2"/>
        <w:rPr>
          <w:noProof/>
        </w:rPr>
      </w:pPr>
      <w:bookmarkStart w:id="58" w:name="_Toc132730970"/>
      <w:r w:rsidRPr="005116F0">
        <w:rPr>
          <w:noProof/>
        </w:rPr>
        <w:t>Mosty, propustky a zdi</w:t>
      </w:r>
      <w:bookmarkEnd w:id="58"/>
    </w:p>
    <w:p w14:paraId="22AF1160" w14:textId="77777777" w:rsidR="00DF0BC5" w:rsidRPr="005116F0" w:rsidRDefault="00DF0BC5" w:rsidP="00DF0BC5">
      <w:pPr>
        <w:pStyle w:val="Nadpis3"/>
        <w:ind w:left="851" w:hanging="851"/>
        <w:rPr>
          <w:noProof/>
          <w:szCs w:val="18"/>
        </w:rPr>
      </w:pPr>
      <w:bookmarkStart w:id="59" w:name="_Toc36817227"/>
      <w:r w:rsidRPr="005116F0">
        <w:rPr>
          <w:noProof/>
          <w:szCs w:val="18"/>
        </w:rPr>
        <w:t xml:space="preserve">Popis koncepce technického řešení </w:t>
      </w:r>
      <w:bookmarkEnd w:id="59"/>
    </w:p>
    <w:p w14:paraId="313A6465" w14:textId="77777777" w:rsidR="00DF0BC5" w:rsidRPr="005116F0" w:rsidRDefault="00DF0BC5" w:rsidP="00DF0BC5">
      <w:r w:rsidRPr="005116F0">
        <w:t>Při návrhu modernizace traťového úseku vzniká potřeba nových železničních a silničních mostních objektů (mosty a propustky) a nových objektů zdí (opěrných a zárubních).</w:t>
      </w:r>
      <w:r w:rsidRPr="005116F0">
        <w:br/>
        <w:t>V rámci snahy o unifikaci konstrukčních typů jednotlivých mostních objektů jsou dodržovány zásady MVL 110 a v závislosti na rozpětí jsou zvoleny následující konstrukční systémy:</w:t>
      </w:r>
    </w:p>
    <w:p w14:paraId="282A4C56" w14:textId="77777777" w:rsidR="00DF0BC5" w:rsidRPr="005116F0" w:rsidRDefault="00DF0BC5" w:rsidP="00DF0BC5">
      <w:pPr>
        <w:pStyle w:val="Odstavecseseznamem"/>
        <w:numPr>
          <w:ilvl w:val="1"/>
          <w:numId w:val="7"/>
        </w:numPr>
        <w:ind w:left="709" w:hanging="283"/>
        <w:rPr>
          <w:noProof/>
        </w:rPr>
      </w:pPr>
      <w:r w:rsidRPr="005116F0">
        <w:rPr>
          <w:noProof/>
        </w:rPr>
        <w:t>železniční mosty – železobetonové monolitické (prefabrikované) rámové, polorámové, nebo klenbové konstrukce s průběžným štěrkovým ložem;</w:t>
      </w:r>
    </w:p>
    <w:p w14:paraId="79BF4A51" w14:textId="77777777" w:rsidR="00DF0BC5" w:rsidRPr="005116F0" w:rsidRDefault="00DF0BC5" w:rsidP="00DF0BC5">
      <w:pPr>
        <w:pStyle w:val="Odstavecseseznamem"/>
        <w:numPr>
          <w:ilvl w:val="1"/>
          <w:numId w:val="7"/>
        </w:numPr>
        <w:ind w:left="709" w:hanging="283"/>
        <w:rPr>
          <w:noProof/>
        </w:rPr>
      </w:pPr>
      <w:r w:rsidRPr="005116F0">
        <w:rPr>
          <w:noProof/>
        </w:rPr>
        <w:t>silniční mosty – železobetonové deskové nebo jednotrámové konstrukce;</w:t>
      </w:r>
    </w:p>
    <w:p w14:paraId="3A9305C7" w14:textId="77777777" w:rsidR="00DF0BC5" w:rsidRPr="005116F0" w:rsidRDefault="00DF0BC5" w:rsidP="00DF0BC5">
      <w:pPr>
        <w:pStyle w:val="Odstavecseseznamem"/>
        <w:numPr>
          <w:ilvl w:val="1"/>
          <w:numId w:val="7"/>
        </w:numPr>
        <w:ind w:left="709" w:hanging="283"/>
        <w:rPr>
          <w:noProof/>
        </w:rPr>
      </w:pPr>
      <w:r w:rsidRPr="005116F0">
        <w:rPr>
          <w:noProof/>
        </w:rPr>
        <w:t>železniční a silniční propustky – prefabrikované železobetonové kruhové nebo rámové trubní konstrukce s kolmými nebo šikmými čely;</w:t>
      </w:r>
    </w:p>
    <w:p w14:paraId="355182FA" w14:textId="77777777" w:rsidR="00DF0BC5" w:rsidRPr="005116F0" w:rsidRDefault="00DF0BC5" w:rsidP="00DF0BC5">
      <w:pPr>
        <w:pStyle w:val="Odstavecseseznamem"/>
        <w:numPr>
          <w:ilvl w:val="1"/>
          <w:numId w:val="7"/>
        </w:numPr>
        <w:ind w:left="709" w:hanging="283"/>
        <w:rPr>
          <w:noProof/>
        </w:rPr>
      </w:pPr>
      <w:r w:rsidRPr="005116F0">
        <w:rPr>
          <w:noProof/>
        </w:rPr>
        <w:t>opěrné a zárubní zdi – železobetonové monolitické úhlové konstrukce.</w:t>
      </w:r>
    </w:p>
    <w:p w14:paraId="131A88F0" w14:textId="7F1801B7" w:rsidR="00DF0BC5" w:rsidRPr="005116F0" w:rsidRDefault="00DF0BC5" w:rsidP="00DF0BC5">
      <w:r w:rsidRPr="005116F0">
        <w:t xml:space="preserve">Z hlediska prostorového uspořádání na železničních mostních objektech jsou dodrženy požadavky ČSN 73 6201, tedy VMP 3,0 na všech mostních objektech pro návrhovou </w:t>
      </w:r>
      <w:r w:rsidR="003451AF" w:rsidRPr="005116F0">
        <w:t>rychlost Vn = 11</w:t>
      </w:r>
      <w:r w:rsidRPr="005116F0">
        <w:t>0</w:t>
      </w:r>
      <w:r w:rsidR="003451AF" w:rsidRPr="005116F0">
        <w:t>/115/120/140</w:t>
      </w:r>
      <w:r w:rsidRPr="005116F0">
        <w:t xml:space="preserve"> km/h</w:t>
      </w:r>
      <w:r w:rsidR="003451AF" w:rsidRPr="005116F0">
        <w:t xml:space="preserve"> v první polovině úseku</w:t>
      </w:r>
      <w:r w:rsidRPr="005116F0">
        <w:t xml:space="preserve">, resp. </w:t>
      </w:r>
      <w:r w:rsidR="003451AF" w:rsidRPr="005116F0">
        <w:t>85/90/90/</w:t>
      </w:r>
      <w:r w:rsidRPr="005116F0">
        <w:t>110 km/h</w:t>
      </w:r>
      <w:r w:rsidR="003451AF" w:rsidRPr="005116F0">
        <w:t xml:space="preserve"> ve druhé polovině úseku</w:t>
      </w:r>
      <w:r w:rsidRPr="005116F0">
        <w:t>. Zatížitelnost mostních objektů je uvažována hodnotou Z</w:t>
      </w:r>
      <w:r w:rsidRPr="005116F0">
        <w:rPr>
          <w:vertAlign w:val="subscript"/>
        </w:rPr>
        <w:t xml:space="preserve">UIC,min </w:t>
      </w:r>
      <w:r w:rsidRPr="005116F0">
        <w:t xml:space="preserve">= 1,21. </w:t>
      </w:r>
      <w:r w:rsidRPr="005116F0">
        <w:br/>
        <w:t xml:space="preserve">Na všech železničních mostech je uvažováno s převedením bezstykové koleje. </w:t>
      </w:r>
      <w:r w:rsidRPr="005116F0">
        <w:br/>
        <w:t xml:space="preserve">Prostorové uspořádání na silničních mostech je uvažováno podle návrhové kategorie komunikace. </w:t>
      </w:r>
    </w:p>
    <w:p w14:paraId="7C042A0A" w14:textId="21A3B349" w:rsidR="00DF0BC5" w:rsidRPr="005116F0" w:rsidRDefault="00DF0BC5" w:rsidP="00DF0BC5">
      <w:pPr>
        <w:rPr>
          <w:b/>
        </w:rPr>
      </w:pPr>
      <w:r w:rsidRPr="005116F0">
        <w:rPr>
          <w:b/>
        </w:rPr>
        <w:t xml:space="preserve">Tabulka mostů, propustků a zdí je uvedena v příloze </w:t>
      </w:r>
      <w:r w:rsidR="00A9693C" w:rsidRPr="005116F0">
        <w:rPr>
          <w:b/>
        </w:rPr>
        <w:t>K</w:t>
      </w:r>
      <w:r w:rsidR="00D7595B" w:rsidRPr="005116F0">
        <w:rPr>
          <w:b/>
        </w:rPr>
        <w:t>.6</w:t>
      </w:r>
      <w:r w:rsidR="00A9693C" w:rsidRPr="005116F0">
        <w:rPr>
          <w:b/>
        </w:rPr>
        <w:t> záměru projektu</w:t>
      </w:r>
      <w:r w:rsidRPr="005116F0">
        <w:rPr>
          <w:b/>
        </w:rPr>
        <w:t>.</w:t>
      </w:r>
    </w:p>
    <w:p w14:paraId="46CDAD14" w14:textId="77777777" w:rsidR="00DF0BC5" w:rsidRPr="005116F0" w:rsidRDefault="00DF0BC5" w:rsidP="00DF0BC5">
      <w:pPr>
        <w:rPr>
          <w:b/>
        </w:rPr>
      </w:pPr>
    </w:p>
    <w:p w14:paraId="5B75C463" w14:textId="77777777" w:rsidR="00DF0BC5" w:rsidRPr="005116F0" w:rsidRDefault="00DF0BC5" w:rsidP="00DF0BC5">
      <w:pPr>
        <w:pStyle w:val="Nadpis3"/>
        <w:ind w:left="851" w:hanging="851"/>
        <w:rPr>
          <w:noProof/>
          <w:szCs w:val="18"/>
        </w:rPr>
      </w:pPr>
      <w:r w:rsidRPr="005116F0">
        <w:rPr>
          <w:noProof/>
          <w:szCs w:val="18"/>
        </w:rPr>
        <w:t>Návrh řešení železničních mostů</w:t>
      </w:r>
    </w:p>
    <w:p w14:paraId="4FFBE7ED" w14:textId="77777777" w:rsidR="00DF0BC5" w:rsidRPr="005116F0" w:rsidRDefault="00DF0BC5" w:rsidP="00DF0BC5">
      <w:pPr>
        <w:spacing w:before="40" w:after="0"/>
        <w:rPr>
          <w:b/>
          <w:noProof/>
        </w:rPr>
      </w:pPr>
    </w:p>
    <w:p w14:paraId="0DFD4066" w14:textId="77777777" w:rsidR="00DF0BC5" w:rsidRPr="005116F0" w:rsidRDefault="00DF0BC5" w:rsidP="00DF0BC5">
      <w:pPr>
        <w:spacing w:before="40" w:after="0"/>
        <w:rPr>
          <w:b/>
          <w:noProof/>
        </w:rPr>
      </w:pPr>
      <w:r w:rsidRPr="005116F0">
        <w:rPr>
          <w:b/>
          <w:noProof/>
        </w:rPr>
        <w:t>Rekonstrukce železničního mostu v ev. km 112,916 / proj. km 112,908</w:t>
      </w:r>
    </w:p>
    <w:p w14:paraId="479C3F9A" w14:textId="77777777" w:rsidR="00DF0BC5" w:rsidRPr="005116F0" w:rsidRDefault="00DF0BC5" w:rsidP="00DF0BC5">
      <w:pPr>
        <w:spacing w:before="40" w:after="0"/>
        <w:rPr>
          <w:b/>
          <w:noProof/>
        </w:rPr>
      </w:pPr>
    </w:p>
    <w:p w14:paraId="5040D9C6" w14:textId="77777777" w:rsidR="00DF0BC5" w:rsidRPr="005116F0" w:rsidRDefault="00DF0BC5" w:rsidP="00DF0BC5">
      <w:pPr>
        <w:spacing w:before="40" w:after="0"/>
        <w:rPr>
          <w:b/>
          <w:noProof/>
        </w:rPr>
      </w:pPr>
      <w:r w:rsidRPr="005116F0">
        <w:rPr>
          <w:b/>
          <w:noProof/>
        </w:rPr>
        <w:t>Stávající stav:</w:t>
      </w:r>
    </w:p>
    <w:p w14:paraId="62EF712C" w14:textId="77777777" w:rsidR="00DF0BC5" w:rsidRPr="005116F0" w:rsidRDefault="00DF0BC5" w:rsidP="00DF0BC5">
      <w:r w:rsidRPr="005116F0">
        <w:t>Stávající železniční most – převádí řešenou dvojkolejnou železniční trať přes trvalý vodní tok „řeku Sázavu“ a přes inundační území přilehlé k vodnímu toku.</w:t>
      </w:r>
      <w:r w:rsidRPr="005116F0">
        <w:br/>
        <w:t>Základní parametry mostu – trvalý / kolmý / kombinovaný trámový a klenbový o 2 otvorech / délka přemostění 32,2 m / šířka 9,7 m / rok výstavby 1953, rok poslední sanace 1981 / stavební stav 2/2.</w:t>
      </w:r>
      <w:r w:rsidRPr="005116F0">
        <w:br/>
        <w:t>Prostorové uspořádání na mostě – průběh trasy trati směrově v přechodnici a výškově ve vodorovné / prostorově se řídí VMP 2,5 / volná výška neomezená.</w:t>
      </w:r>
      <w:r w:rsidRPr="005116F0">
        <w:br/>
        <w:t>Prostorové uspořádání pod mostem: Hlavní mostní otvor – úhel křížení s překážkou 90° / volná výška cca 4,0 m (účelová komunikace) a cca 4,6 m (vodní tok); Vedlejší mostní otvor – úhel křížení s překážkou 90° / volná výška cca 4,0 m (polní cesta).</w:t>
      </w:r>
      <w:r w:rsidRPr="005116F0">
        <w:br/>
        <w:t>Nosné konstrukce mostu: Hlavní mostní pole – dva sdružené 2-trámy tvořené každý 2 hlavními ocelovými plnostěnnými nýtovanými nosníky otevřeného průřezu „I“ s konstantní konstrukční výškou / zapuštěná ocelová prvková mostovka s mostnicemi / doplňující ocelové příčné a podélné ztužení / staticky se jedná o prosté 2-trámy s rozpětím 26,5 m / bodové uložení přes ocelové válcové a stolicové ložiska / koncové mostních závěry s jednoduchým těsněním dilatační spáry; Vedlejší mostní pole – monolitická železobetonová klenbová konstrukce půlkruhového tvaru s konstantní konstrukční výškou / staticky se jedná o ohybově tuhý oblouk s rozpětím 4,7 m / přímé liniové bezložiskové uložení / mostní závěry nejsou.</w:t>
      </w:r>
      <w:r w:rsidRPr="005116F0">
        <w:br/>
        <w:t>Spodní stavba mostu: Krajní opěry a mezilehlá podpěra – masívní konstrukce z kamenného zdiva / plošné založení / neobsypaný líc / navazující samostatně stojící kolmé křídla z kamenného zdiva; Svahy přiléhající ke křídlům – bez zpevnění.</w:t>
      </w:r>
      <w:r w:rsidRPr="005116F0">
        <w:br/>
        <w:t>Svršek mostu – bez říms / bez kolejového lože / přechody na otevřené kolejové lože pomocí šikmých štěrkových ramp.</w:t>
      </w:r>
      <w:r w:rsidRPr="005116F0">
        <w:br/>
        <w:t>Vybavení mostu – ocelové úhelníkové mostní zábradlí vlevo a vpravo na římse / ocelové pojistné úhelníky s ukončením.</w:t>
      </w:r>
    </w:p>
    <w:p w14:paraId="16D58293" w14:textId="77777777" w:rsidR="00DF0BC5" w:rsidRPr="005116F0" w:rsidRDefault="00DF0BC5" w:rsidP="00DF0BC5">
      <w:pPr>
        <w:spacing w:before="40" w:after="0"/>
        <w:rPr>
          <w:b/>
          <w:noProof/>
        </w:rPr>
      </w:pPr>
      <w:r w:rsidRPr="005116F0">
        <w:rPr>
          <w:b/>
          <w:noProof/>
        </w:rPr>
        <w:t>Nový stav:</w:t>
      </w:r>
    </w:p>
    <w:p w14:paraId="17FEEFDC" w14:textId="77777777" w:rsidR="00DF0BC5" w:rsidRPr="005116F0" w:rsidRDefault="00DF0BC5" w:rsidP="00DF0BC5">
      <w:pPr>
        <w:spacing w:before="40" w:after="0"/>
      </w:pPr>
      <w:r w:rsidRPr="005116F0">
        <w:t>Rozsah navrhovaných opatření – sanace klenbové nosné konstrukce a spodní stavby mostu + kompletní rekonstrukce nosné konstrukce v hlavním poli mostu + rekonstrukce (reprofilace) svršku na tomto mostě + nový systém vodotěsných izolací + nové přechody do trati / zdůvodňuje se uspokojivým stavebním stavem klenbové nosné konstrukce a spodní stavby stávajícího mostu + nevyhovující konfigurací a špatným stavebním stavem nosné konstrukce mostu v hlavním mostním poli + nevyhovující konfigurací a špatným stavebním stavem svršku ve vedlejším mostním poli + požadavkem na doplnění průběžného kolejového lože na mostě.</w:t>
      </w:r>
      <w:r w:rsidRPr="005116F0">
        <w:br/>
        <w:t xml:space="preserve">Základní parametry mostu – trvalý / kolmý / kombinovaný deskotrámový a klenbový </w:t>
      </w:r>
      <w:r w:rsidRPr="005116F0">
        <w:br/>
        <w:t>o 2 otvorech / délka přemostění 32,2 m / šířka 11,0 m.</w:t>
      </w:r>
      <w:r w:rsidRPr="005116F0">
        <w:br/>
        <w:t>Prostorové uspořádání na mostě – průběh trasy trati směrově v oblouka a navazující přechodnici a výškově ve vodorovné / prostorově se řídí VMP 3,0 / volná výška neomezená.</w:t>
      </w:r>
      <w:r w:rsidRPr="005116F0">
        <w:br/>
        <w:t>Prostorové uspořádání pod mostem – zůstane zachováno.</w:t>
      </w:r>
      <w:r w:rsidRPr="005116F0">
        <w:br/>
        <w:t>Nosné konstrukce mostu: Hlavní mostní pole – nový sdružený deskotrám tvořený 4 hlavními ocelovými plnostěnnými svařovanými nosníky otevřeného průřezu „I“ s konstantní konstrukční výškou spolupůsobícími s horní deskovou mostovkou / horní spřažená monolitická železobetonová desková mostovka s proměnnou konstrukční výškou (střechovité vyspádování horního povrchu) / doplňující ocelové příčné ztužení / staticky se jedná o prostý deskotrám s rozpětím 26,5 m / bodové uložení přes nové hrncové ložiska / nové koncové mostních závěry s jednoduchým těsněním dilatační spáry; Vedlejší mostní pole – sanovaná monolitická železobetonová klenbová konstrukce / dimenze a parametry konstrukce zůstanou zachovány (případné zesílení nebo jiné úpravy budou navrženy na základně statického přepočtu únosnosti konstrukce).</w:t>
      </w:r>
    </w:p>
    <w:p w14:paraId="2A449614" w14:textId="77777777" w:rsidR="00DF0BC5" w:rsidRPr="005116F0" w:rsidRDefault="00DF0BC5" w:rsidP="00DF0BC5">
      <w:pPr>
        <w:spacing w:before="40" w:after="0"/>
      </w:pPr>
      <w:r w:rsidRPr="005116F0">
        <w:t>Spodní stavba mostu: Krajní opěry a mezilehlá podpěra – sanované masívní konstrukce z kamenného zdiva + nové monolitické železobetonové úložné prahy / plošné založení doplněné o nové dotatečné hlubinné podchycení základů / neobsypaný líc / nové navazující samostatně stojící kolmé monolitické železobetonové křídla; Svahy přiléhající ke křídlům – nové zpevnění kamennou dlažbou do betonu.</w:t>
      </w:r>
      <w:r w:rsidRPr="005116F0">
        <w:br/>
        <w:t>Svršek mostu – nové monolitické železobetonové římsy / nové průběžné uzavřené kolejové lože se standardním uspořádáním pro převedení min. nutného kolejového lože / nové přechody na otevřené kolejové lože pomocí šikmých železobetonových přechodových zídek / nový izolační systém proti stékající vodě z asfaltových izolačních pásů.</w:t>
      </w:r>
      <w:r w:rsidRPr="005116F0">
        <w:br/>
        <w:t xml:space="preserve">Vybavení mostu – nové ocelové úhelníkové mostní zábradlí vlevo a vpravo na římse </w:t>
      </w:r>
      <w:r w:rsidRPr="005116F0">
        <w:lastRenderedPageBreak/>
        <w:t>a na přilehlých přechodových zídkách.</w:t>
      </w:r>
      <w:r w:rsidRPr="005116F0">
        <w:br/>
      </w:r>
    </w:p>
    <w:p w14:paraId="243E37DD" w14:textId="77777777" w:rsidR="00DF0BC5" w:rsidRPr="005116F0" w:rsidRDefault="00DF0BC5" w:rsidP="00DF0BC5">
      <w:pPr>
        <w:spacing w:before="40" w:after="0"/>
        <w:rPr>
          <w:b/>
          <w:noProof/>
        </w:rPr>
      </w:pPr>
    </w:p>
    <w:p w14:paraId="01F1CE6A" w14:textId="77777777" w:rsidR="00DF0BC5" w:rsidRPr="005116F0" w:rsidRDefault="00DF0BC5" w:rsidP="00DF0BC5">
      <w:pPr>
        <w:spacing w:before="40" w:after="0"/>
        <w:rPr>
          <w:b/>
          <w:noProof/>
        </w:rPr>
      </w:pPr>
      <w:r w:rsidRPr="005116F0">
        <w:rPr>
          <w:b/>
          <w:noProof/>
        </w:rPr>
        <w:t>Rekonstrukce železničního mostu v ev. km 113,235 / proj. km 113,225</w:t>
      </w:r>
    </w:p>
    <w:p w14:paraId="348863AB" w14:textId="77777777" w:rsidR="00DF0BC5" w:rsidRPr="005116F0" w:rsidRDefault="00DF0BC5" w:rsidP="00DF0BC5">
      <w:pPr>
        <w:spacing w:before="40" w:after="0"/>
        <w:rPr>
          <w:b/>
          <w:noProof/>
        </w:rPr>
      </w:pPr>
    </w:p>
    <w:p w14:paraId="6F646293" w14:textId="77777777" w:rsidR="00DF0BC5" w:rsidRPr="005116F0" w:rsidRDefault="00DF0BC5" w:rsidP="00DF0BC5">
      <w:pPr>
        <w:spacing w:before="40" w:after="0"/>
        <w:rPr>
          <w:b/>
          <w:noProof/>
        </w:rPr>
      </w:pPr>
      <w:r w:rsidRPr="005116F0">
        <w:rPr>
          <w:b/>
          <w:noProof/>
        </w:rPr>
        <w:t>Stávající stav:</w:t>
      </w:r>
    </w:p>
    <w:p w14:paraId="79268EDF" w14:textId="77777777" w:rsidR="00DF0BC5" w:rsidRPr="005116F0" w:rsidRDefault="00DF0BC5" w:rsidP="00DF0BC5">
      <w:r w:rsidRPr="005116F0">
        <w:t>Stávající železniční most – převádí řešenou dvojkolejnou železniční trať přes trvalý vodní tok s názvem "Rouštánský potok".</w:t>
      </w:r>
      <w:r w:rsidRPr="005116F0">
        <w:br/>
        <w:t>Základní parametry mostu – trvalý / šikmý 75,0° / deskový o 1 otvoru / délka přemostění 4,2 m / šířka 9,68 m / rok výstavby 1942 / stavební stav 2/2.</w:t>
      </w:r>
      <w:r w:rsidRPr="005116F0">
        <w:br/>
        <w:t>Prostorové uspořádání na mostě – průběh trasy trati směrově v přímé a výškově v podélném sklonu / prostorově se řídí VMP 2,5 / volná výška neomezená.</w:t>
      </w:r>
      <w:r w:rsidRPr="005116F0">
        <w:br/>
        <w:t>Prostorové uspořádání v otvoru mostu – úhel křížení s překážkou 75° / volná výška cca 2,2 m.</w:t>
      </w:r>
      <w:r w:rsidRPr="005116F0">
        <w:br/>
        <w:t>Nosná konstrukce mostu – monolitická železobetonová plná deska s konstantní konstrukční výškou / staticky se jedná o rozpěrákovou desku s rozpětím 4,5 m / přímé liniové bezložiskové uložení / mostní závěry nejsou.</w:t>
      </w:r>
      <w:r w:rsidRPr="005116F0">
        <w:br/>
        <w:t>Spodní stavba mostu: Krajní opěry – kombinované masívní konstrukce z monolitického betonu a kamenného zdiva / plošné založení / neobsypaný líc / navazující samostatné kolmé křídla z kamenného zdiva; Dno a navazující prostory na vtoku a na výtoku – rozrušená kamenná rovnanina.</w:t>
      </w:r>
      <w:r w:rsidRPr="005116F0">
        <w:br/>
        <w:t>Svršek mostu – uvolněné a částečně chybějící monolitické betonové římsy / průběžné uzavřené kolejové lože s nedostatečnou výškou nutného kolejového lože / izolační systém proti stékající vodě se předpokládá z asfaltových izolačních pásů.</w:t>
      </w:r>
      <w:r w:rsidRPr="005116F0">
        <w:br/>
        <w:t>Vybavení mostu – ocelové úhelníkové zábradlí vlevo a vpravo na římse.</w:t>
      </w:r>
    </w:p>
    <w:p w14:paraId="5743E963" w14:textId="77777777" w:rsidR="00DF0BC5" w:rsidRPr="005116F0" w:rsidRDefault="00DF0BC5" w:rsidP="00DF0BC5">
      <w:pPr>
        <w:spacing w:before="40" w:after="0"/>
        <w:rPr>
          <w:b/>
          <w:noProof/>
        </w:rPr>
      </w:pPr>
      <w:r w:rsidRPr="005116F0">
        <w:rPr>
          <w:b/>
          <w:noProof/>
        </w:rPr>
        <w:t>Nový stav:</w:t>
      </w:r>
    </w:p>
    <w:p w14:paraId="635D55DA" w14:textId="77777777" w:rsidR="00DF0BC5" w:rsidRPr="005116F0" w:rsidRDefault="00DF0BC5" w:rsidP="00DF0BC5">
      <w:r w:rsidRPr="005116F0">
        <w:t>Rozsah navrhovaných opatření – celková demolice stávajícího mostu a jeho kompletní rekonstrukce novým železničním mostem ve stávající poloze / zdůvodňuje se stářím stávajícího mostu + špatným stavebním stavem tohoto mostu + nevyhovující konfigurací svršku na tomto mostě.</w:t>
      </w:r>
      <w:r w:rsidRPr="005116F0">
        <w:br/>
        <w:t>Základní parametry mostu – trvalý / šikmý 75,0° / rámový o 1 otvoru / délka přemostění 6,0 m / šířka 11,0 m.</w:t>
      </w:r>
      <w:r w:rsidRPr="005116F0">
        <w:br/>
        <w:t>Prostorové uspořádání na mostě – průběh trasy trati směrově v přímé a výškově v podélném sklonu / prostorově se řídí VMP 3,0 / volná výška neomezená.</w:t>
      </w:r>
      <w:r w:rsidRPr="005116F0">
        <w:br/>
        <w:t>Prostorové uspořádání v otvoru mostu – úhel křížení s překážkou 75° / volná výška cca 2,2 m.</w:t>
      </w:r>
      <w:r w:rsidRPr="005116F0">
        <w:br/>
        <w:t>Nosná konstrukce mostu – nová monolitická železobetonová desková příčel s proměnnou konstrukční výškou (šikmé náběhy v rámových rozích + střechovité vyspádování horního povrchu směrem ke krajním opěrám) / staticky se jedná o polorám s rozpětím 6,8 m / vetknutí do krajních stěnových stojek / mostní závěry nejsou.</w:t>
      </w:r>
      <w:r w:rsidRPr="005116F0">
        <w:br/>
        <w:t>Spodní stavba mostu: Krajní opěry – nové monolitické železobetonové stěnové stojky / hlubinné založení / neobsypaný líc / zavěšené rovnoběžné křídla; Svahy přiléhající ke křídlům + dno a navazující prostory na vtoku a na výtoku – nové zpevnění kamennou dlažbou do betonu / zaústění přilehlých drážních příkop do prostor na vtoku a na výtoku.</w:t>
      </w:r>
      <w:r w:rsidRPr="005116F0">
        <w:br/>
        <w:t>Svršek mostu – nové monolitické železobetonové římsy / nové průběžné uzavřené kolejové lože se standardním uspořádáním pro převedení min. nutného kolejového lože / nové přechody na otevřené kolejové lože pomocí šikmých železobetonových přechodových zídek / nový izolační systém proti stékající vodě z asfaltových izolačních pásů.</w:t>
      </w:r>
      <w:r w:rsidRPr="005116F0">
        <w:br/>
        <w:t>Vybavení mostu – nové ocelové úhelníkové zábradlí vlevo a vpravo na římse a na přilehlých přechodových zídkách.</w:t>
      </w:r>
      <w:r w:rsidRPr="005116F0">
        <w:br/>
      </w:r>
    </w:p>
    <w:p w14:paraId="0EB372B3" w14:textId="77777777" w:rsidR="00DF0BC5" w:rsidRPr="005116F0" w:rsidRDefault="00DF0BC5" w:rsidP="00DF0BC5">
      <w:pPr>
        <w:spacing w:before="40" w:after="0"/>
        <w:rPr>
          <w:b/>
          <w:noProof/>
        </w:rPr>
      </w:pPr>
      <w:r w:rsidRPr="005116F0">
        <w:rPr>
          <w:b/>
          <w:noProof/>
        </w:rPr>
        <w:t>Rekonstrukce železničního mostu v ev. km 114,970 / proj. km 114,953</w:t>
      </w:r>
    </w:p>
    <w:p w14:paraId="15440317" w14:textId="77777777" w:rsidR="00DF0BC5" w:rsidRPr="005116F0" w:rsidRDefault="00DF0BC5" w:rsidP="00DF0BC5">
      <w:pPr>
        <w:spacing w:before="40" w:after="0"/>
        <w:rPr>
          <w:b/>
          <w:noProof/>
        </w:rPr>
      </w:pPr>
    </w:p>
    <w:p w14:paraId="6D373676" w14:textId="77777777" w:rsidR="00DF0BC5" w:rsidRPr="005116F0" w:rsidRDefault="00DF0BC5" w:rsidP="00DF0BC5">
      <w:pPr>
        <w:spacing w:before="40" w:after="0"/>
        <w:rPr>
          <w:b/>
          <w:noProof/>
        </w:rPr>
      </w:pPr>
      <w:r w:rsidRPr="005116F0">
        <w:rPr>
          <w:b/>
          <w:noProof/>
        </w:rPr>
        <w:t>Stávající stav:</w:t>
      </w:r>
    </w:p>
    <w:p w14:paraId="7A31340A" w14:textId="77777777" w:rsidR="00DF0BC5" w:rsidRPr="005116F0" w:rsidRDefault="00DF0BC5" w:rsidP="00DF0BC5">
      <w:r w:rsidRPr="005116F0">
        <w:t>Stávající železniční most – převádí řešenou dvojkolejnou železniční trať přes komunikaci pro chodce, zpevněnou místní komunikaci a trvalý vodní tok „Břevnický potok“.</w:t>
      </w:r>
      <w:r w:rsidRPr="005116F0">
        <w:br/>
        <w:t>Základní parametry mostu – trvalý / šikmý 70,3° / deskový o 2 otvorech / délka přemostění 15,1 m / šířka 11,9 m / rok výstavby 1952 / stavební stav 2/2.</w:t>
      </w:r>
      <w:r w:rsidRPr="005116F0">
        <w:rPr>
          <w:color w:val="FF0000"/>
        </w:rPr>
        <w:br/>
      </w:r>
      <w:r w:rsidRPr="005116F0">
        <w:t>Prostorové uspořádání na mostě – průběh trasy trati směrově v přechodnici a výškově v mírném podélném sklonu / prostorově se řídí VMP 2,5 / volná výška neomezená.</w:t>
      </w:r>
      <w:r w:rsidRPr="005116F0">
        <w:br/>
      </w:r>
      <w:r w:rsidRPr="005116F0">
        <w:lastRenderedPageBreak/>
        <w:t xml:space="preserve">Prostorové uspořádání pod mostem: Otvor č.1 – úhel křížení s překážkou 70,3° </w:t>
      </w:r>
      <w:r w:rsidRPr="005116F0">
        <w:br/>
        <w:t>/ volná výška cca 2,0 m (komunikace pro chodce vedená na konzolové konstrukci) a 4,23 m (místní komunikace); Otvor č.2 – úhel křížení s překážkou 70,3° / volná výška cca 4,85 m (vodní tok).</w:t>
      </w:r>
      <w:r w:rsidRPr="005116F0">
        <w:br/>
        <w:t>Nosná konstrukce mostu – monolitická železobetonová masívní deska s konstantní konstrukční výškou / staticky se jedná o spojitou rozpěrákovou desku s rozpětím 6,4 + 9,6 m / liniové přímé bezložiskové uložení přes vrubové klouby / koncové mostní závěry nejsou.</w:t>
      </w:r>
      <w:r w:rsidRPr="005116F0">
        <w:br/>
        <w:t>Spodní stavba mostu: Krajní opěry –monolitické železobetonové masívní konstrukce / plošné založení / neobsypaný líc / navazující samostatně stojící šikmé monolitické betonové křídla; Mezilehlá podpěra – monolitická železobetonová stěnová konstrukce se zúženým krčkem v horní části / plošné založení / navazující monolitické betonové protipovodňové zídky; Svahy přiléhající ke křídlům – bez zpevnění.</w:t>
      </w:r>
      <w:r w:rsidRPr="005116F0">
        <w:br/>
        <w:t>Svršek mostu – monolitické betonové římsy / průběžné uzavřené kolejové lože s nedostatečnou výškou nutného kolejového lože / přechody na otevřené kolejové lože pomocí šikmých štěrkových ramp / izolační systém proti stékající vodě se předpokládá z asfaltových izolačních pásů.</w:t>
      </w:r>
      <w:r w:rsidRPr="005116F0">
        <w:br/>
        <w:t>Vybavení mostu – ocelové úhelníkové mostní zábradlí vlevo a vpravo na římse.</w:t>
      </w:r>
    </w:p>
    <w:p w14:paraId="4CA6687B" w14:textId="77777777" w:rsidR="00DF0BC5" w:rsidRPr="005116F0" w:rsidRDefault="00DF0BC5" w:rsidP="00DF0BC5">
      <w:pPr>
        <w:spacing w:before="40" w:after="0"/>
        <w:rPr>
          <w:b/>
          <w:noProof/>
        </w:rPr>
      </w:pPr>
      <w:r w:rsidRPr="005116F0">
        <w:rPr>
          <w:b/>
          <w:noProof/>
        </w:rPr>
        <w:t>Nový stav:</w:t>
      </w:r>
    </w:p>
    <w:p w14:paraId="27031279" w14:textId="77777777" w:rsidR="00DF0BC5" w:rsidRPr="005116F0" w:rsidRDefault="00DF0BC5" w:rsidP="00DF0BC5">
      <w:pPr>
        <w:spacing w:before="40" w:after="0"/>
      </w:pPr>
      <w:r w:rsidRPr="005116F0">
        <w:t>Rozsah navrhovaných opatření – sanace spodní stavby mostu + kompletní rekonstrukce nosné konstrukce mostu a svršku na tomto mostě + nový systém vodotěsných izolací + nové přechody do trati / zdůvodňuje se uspokojivým stavebním stavem spodní stavby stávajícího mostu + nevyhovující konfigurací a špatným stavebním stavem nosné konstrukce mostu a svršku na tomto mostě + nedostatečnou výškou nutného kolejového lože na tomto mostě.</w:t>
      </w:r>
      <w:r w:rsidRPr="005116F0">
        <w:br/>
        <w:t>Základní parametry mostu – trvalý / kolmý / deskový o 2 otvorech / délka přemostění 19,4 m / šířka 11,0 m.</w:t>
      </w:r>
      <w:r w:rsidRPr="005116F0">
        <w:br/>
        <w:t>Prostorové uspořádání na mostě – průběh trasy trati směrově v přechodnici a výškově v mírném podélném sklonu / prostorově se řídí VMP 3,0 / volná výška neomezená.</w:t>
      </w:r>
      <w:r w:rsidRPr="005116F0">
        <w:br/>
        <w:t>Prostorové uspořádání pod mostem: Otvor č.1 – uspořádání místní komunikace zůstane zachováno + dojde k novému situování  komunikace pro chodce s novou volnou výškou 2,5 m; Otvor č.2 – uspořádání v otvoru zůstane zachováno.</w:t>
      </w:r>
      <w:r w:rsidRPr="005116F0">
        <w:br/>
        <w:t>Nosná konstrukce mostu – nová monolitická železobetonová masívní deska s proměnnou konstrukční výškou (vyspádování horního povrchu směrem ke krajním opěrám) / staticky se jedná o spojitou rozpěrákovou desku s rozpětím 9,6 + 9,6 m / liniové přímé bezložiskové uložení přes vrubové klouby / koncové mostní závěry nejsou.</w:t>
      </w:r>
      <w:r w:rsidRPr="005116F0">
        <w:br/>
        <w:t>Spodní stavba mostu: Krajní opěra č.1 – kompletní rekonstrukce monolitickou železobetonovou masívní konstrukcí v nové poloze / hlubinné založení / neobsypaný líc + nové zakonponovaní komunikace pro chodce do dříku opěry / nové navazující samostatně stojící šikmé monolitické železobetonové křídla; Krajní opěra č.2 – sanace monolitické železobetonové masívní konstrukce + nové monolitické železobetonové úložné prahy / plošné založení doplněné o nové dotatečné hlubinné podchycení základů / neobsypaný líc / nové navazující samostatně stojící šikmé monolitické železobetonové křídla; Mezilehlá podpěra – sanace monolitické železobetonové stěnové konstrukce + nové monolitické železobetonové úložné prahy / plošné založení doplněné o nové dotatečné hlubinné podchycení základů / sanace navazujících monolitických betonových protipovodňových zídek; Svahy přiléhající ke křídlům – nové zpevnění kamennou dlažbou do betonu.</w:t>
      </w:r>
      <w:r w:rsidRPr="005116F0">
        <w:br/>
        <w:t>Svršek mostu – nové monolitické železobetonové římsy / nové průběžné uzavřené kolejové lože se standardním uspořádáním pro převedení min. nutného kolejového lože / nové přechody na otevřené kolejové lože pomocí šikmých železobetonových přechodových zídek / nový izolační systém proti stékající vodě z asfaltových izolačních pásů.</w:t>
      </w:r>
      <w:r w:rsidRPr="005116F0">
        <w:br/>
        <w:t>Vybavení mostu – nové ocelové úhelníkové mostní zábradlí vlevo a vpravo na římse a na přilehlých přechodových zídkách.</w:t>
      </w:r>
    </w:p>
    <w:p w14:paraId="3BE872FD" w14:textId="77777777" w:rsidR="00DF0BC5" w:rsidRPr="005116F0" w:rsidRDefault="00DF0BC5" w:rsidP="00DF0BC5">
      <w:pPr>
        <w:rPr>
          <w:b/>
          <w:noProof/>
        </w:rPr>
      </w:pPr>
    </w:p>
    <w:p w14:paraId="5F90353E" w14:textId="77777777" w:rsidR="00DF0BC5" w:rsidRPr="005116F0" w:rsidRDefault="00DF0BC5" w:rsidP="00DF0BC5">
      <w:pPr>
        <w:spacing w:before="40" w:after="0"/>
        <w:rPr>
          <w:b/>
          <w:noProof/>
        </w:rPr>
      </w:pPr>
      <w:r w:rsidRPr="005116F0">
        <w:rPr>
          <w:b/>
          <w:noProof/>
        </w:rPr>
        <w:t>Rekonstrukce železničního mostu v ev. km 115,249 / proj. km 115,234</w:t>
      </w:r>
    </w:p>
    <w:p w14:paraId="3A57637D" w14:textId="77777777" w:rsidR="00DF0BC5" w:rsidRPr="005116F0" w:rsidRDefault="00DF0BC5" w:rsidP="00DF0BC5">
      <w:pPr>
        <w:spacing w:before="40" w:after="0"/>
        <w:rPr>
          <w:b/>
          <w:noProof/>
        </w:rPr>
      </w:pPr>
    </w:p>
    <w:p w14:paraId="459095B1" w14:textId="77777777" w:rsidR="00DF0BC5" w:rsidRPr="005116F0" w:rsidRDefault="00DF0BC5" w:rsidP="00DF0BC5">
      <w:pPr>
        <w:spacing w:before="40" w:after="0"/>
        <w:rPr>
          <w:b/>
          <w:noProof/>
        </w:rPr>
      </w:pPr>
      <w:r w:rsidRPr="005116F0">
        <w:rPr>
          <w:b/>
          <w:noProof/>
        </w:rPr>
        <w:t>Stávající stav:</w:t>
      </w:r>
    </w:p>
    <w:p w14:paraId="56CB74A0" w14:textId="77777777" w:rsidR="00DF0BC5" w:rsidRPr="005116F0" w:rsidRDefault="00DF0BC5" w:rsidP="00DF0BC5">
      <w:r w:rsidRPr="005116F0">
        <w:t>Stávající železniční most – převádí řešenou dvojkolejnou železniční trať a souběžnou jednokolejnou železniční trať Havlíčkův Brod – Kubešův Mlýn přes trvalý vodní tok „řeku Sázavu“ a přes inundační území přilehlé k vodnímu toku.</w:t>
      </w:r>
      <w:r w:rsidRPr="005116F0">
        <w:br/>
        <w:t xml:space="preserve">Základní parametry mostu – trvalý / kolmý / deskový o 3 otvorech / délka přemostění 39,1 m </w:t>
      </w:r>
      <w:r w:rsidRPr="005116F0">
        <w:lastRenderedPageBreak/>
        <w:t>/ šířka 15,75 m / rok výstavby 1951 / stavební stav 2/2.</w:t>
      </w:r>
      <w:r w:rsidRPr="005116F0">
        <w:br/>
        <w:t>Prostorové uspořádání na mostě – průběh tras tratí směrově v kombinaci různých křivek a výškově v mírném podélném sklonu / prostorově se řídí VMP 2,5 / volná výška neomezená.</w:t>
      </w:r>
      <w:r w:rsidRPr="005116F0">
        <w:br/>
        <w:t>Prostorové uspořádání v hlavním otvoru mostu – úhel křížení s překážkou 90° / volná výška cca 4,0 m.</w:t>
      </w:r>
      <w:r w:rsidRPr="005116F0">
        <w:br/>
        <w:t>Nosná konstrukce mostu – monolitická železobetonová masívní deska s proměnnou konstrukční výškou (parabolické náběhy u mezilehlých podpěr) / staticky se jedná o spojitou desku s rozpětím 11,2 + 17,5 + 11,2 m / liniové přímé bezložiskové uložení / koncové mostní závěry nejsou.</w:t>
      </w:r>
      <w:r w:rsidRPr="005116F0">
        <w:br/>
        <w:t xml:space="preserve">Spodní stavba mostu: Krajní opěry –monolitické železobetonové masívní konstrukce / plošné založení / neobsypaný líc / navazující samostatně stojící šikmé monolitické betonové křídla; Mezilehlé podpěry – monolitické železobetonové stěnové konstrukce / plošné založení; </w:t>
      </w:r>
      <w:r w:rsidRPr="005116F0">
        <w:br/>
        <w:t>Svahy přiléhající ke křídlům – bez zpevnění.</w:t>
      </w:r>
      <w:r w:rsidRPr="005116F0">
        <w:br/>
        <w:t>Svršek mostu – monolitické betonové římsy / průběžné uzavřené kolejové lože s nedostatečnou výškou nutného kolejového lože / přechody na otevřené kolejové lože pomocí šikmých štěrkových ramp / izolační systém proti stékající vodě se předpokládá z asfaltových izolačních pásů.</w:t>
      </w:r>
      <w:r w:rsidRPr="005116F0">
        <w:br/>
        <w:t>Vybavení mostu – ocelové úhelníkové mostní zábradlí vlevo a vpravo na římse.</w:t>
      </w:r>
    </w:p>
    <w:p w14:paraId="56460959" w14:textId="77777777" w:rsidR="00DF0BC5" w:rsidRPr="005116F0" w:rsidRDefault="00DF0BC5" w:rsidP="00DF0BC5">
      <w:pPr>
        <w:spacing w:before="40" w:after="0"/>
        <w:rPr>
          <w:b/>
          <w:noProof/>
        </w:rPr>
      </w:pPr>
      <w:r w:rsidRPr="005116F0">
        <w:rPr>
          <w:b/>
          <w:noProof/>
        </w:rPr>
        <w:t>Nový stav:</w:t>
      </w:r>
    </w:p>
    <w:p w14:paraId="57E17266" w14:textId="77777777" w:rsidR="00DF0BC5" w:rsidRPr="005116F0" w:rsidRDefault="00DF0BC5" w:rsidP="00DF0BC5">
      <w:r w:rsidRPr="005116F0">
        <w:t>Rozsah navrhovaných opatření – sanace nosné konstrukce a spodní stavby mostu + nový systém vodotěsných izolací + rekonstrukce (reprofilace) mostního svršku + nové přechody do trati / zdůvodňuje se uspokojivým stavebním stavem nosné konstrukce a spodní stavby stávajícího mostu + nevyhovující konfigurací a špatným stavebním stavem svršku na tomto mostě + nedostatečnou výškou nutného kolejového lože na tomto mostě.</w:t>
      </w:r>
      <w:r w:rsidRPr="005116F0">
        <w:br/>
        <w:t>Základní parametry mostu – trvalý / kolmý / deskový o 3 otvorech / délka přemostění 39,1 m / šířka 16,2 m.</w:t>
      </w:r>
      <w:r w:rsidRPr="005116F0">
        <w:br/>
        <w:t>Prostorové uspořádání na mostě – průběh tras tratí směrově v kombinaci různých křivek a výškově v mírném podélném sklonu / prostorově se řídí VMP 3,0 / volná výška neomezená.</w:t>
      </w:r>
      <w:r w:rsidRPr="005116F0">
        <w:br/>
        <w:t>Prostorové uspořádání v hlavním otvoru mostu – zůstane zachováno.</w:t>
      </w:r>
      <w:r w:rsidRPr="005116F0">
        <w:br/>
        <w:t>Nosná konstrukce mostu – sanovaná monolitická železobetonová masívní deska / dimenze a parametry konstrukce zůstanou zachovány (případné zesílení nebo jiné úpravy budou navrženy na základně statického přepočtu únosnosti konstrukce).</w:t>
      </w:r>
      <w:r w:rsidRPr="005116F0">
        <w:br/>
        <w:t xml:space="preserve">Spodní stavba mostu: Krajní opěry – sanované monolitické železobetonové masívní konstrukce </w:t>
      </w:r>
      <w:r w:rsidRPr="005116F0">
        <w:br/>
        <w:t>+ nové monolitické železobetonové úložné prahy / plošné založení / neobsypaný líc / nové navazující samostatně stojící šikmé monolitické železobetonové křídla; Mezilehlé podpěry – sanované monolitické železobetonové stěnové konstrukce + nové monolitické železobetonové úložné prahy / plošné založení doplněné o nové dotatečné hlubinné podchycení základů; Svahy přiléhající ke křídlům – nové zpevnění kamennou dlažbou do betonu.</w:t>
      </w:r>
      <w:r w:rsidRPr="005116F0">
        <w:br/>
        <w:t>Svršek mostu – nové monolitické železobetonové vykonzolované římsy / nové průběžné uzavřené kolejové lože se standardním uspořádáním pro převedení min. nutného kolejového lože / nové přechody na otevřené kolejové lože pomocí šikmých železobetonových přechodových zídek / nový izolační systém proti stékající vodě z asfaltových izolačních pásů.</w:t>
      </w:r>
      <w:r w:rsidRPr="005116F0">
        <w:br/>
        <w:t>Vybavení mostu – nové ocelové úhelníkové mostní zábradlí vlevo a vpravo na římse a na přilehlých přechodových zídkách.</w:t>
      </w:r>
      <w:r w:rsidRPr="005116F0">
        <w:br/>
      </w:r>
    </w:p>
    <w:p w14:paraId="7EEE8F70" w14:textId="77777777" w:rsidR="00DF0BC5" w:rsidRPr="005116F0" w:rsidRDefault="00DF0BC5" w:rsidP="00DF0BC5">
      <w:pPr>
        <w:rPr>
          <w:b/>
          <w:noProof/>
        </w:rPr>
      </w:pPr>
      <w:r w:rsidRPr="005116F0">
        <w:rPr>
          <w:b/>
          <w:noProof/>
        </w:rPr>
        <w:t>Rekonstrukce železničního mostu v ev. km 115,395 / proj. km 115,380</w:t>
      </w:r>
    </w:p>
    <w:p w14:paraId="2101BA78" w14:textId="77777777" w:rsidR="00DF0BC5" w:rsidRPr="005116F0" w:rsidRDefault="00DF0BC5" w:rsidP="00DF0BC5">
      <w:pPr>
        <w:spacing w:before="40" w:after="0"/>
        <w:rPr>
          <w:b/>
          <w:noProof/>
        </w:rPr>
      </w:pPr>
      <w:r w:rsidRPr="005116F0">
        <w:rPr>
          <w:b/>
          <w:noProof/>
        </w:rPr>
        <w:t>Stávající stav:</w:t>
      </w:r>
    </w:p>
    <w:p w14:paraId="5A5B4DF5" w14:textId="77777777" w:rsidR="00DF0BC5" w:rsidRPr="005116F0" w:rsidRDefault="00DF0BC5" w:rsidP="00DF0BC5">
      <w:r w:rsidRPr="005116F0">
        <w:t>Stávající železniční most – převádí řešenou dvojkolejnou železniční trať a souběžnou jednokolejnou železniční trať Havlíčkův Brod – Kubešův Mlýn přes bezejmennou nezpevněnou účelovou komunikaci.</w:t>
      </w:r>
      <w:r w:rsidRPr="005116F0">
        <w:br/>
        <w:t>Základní parametry mostu – trvalý / kolmý / klenbový o 1 otvoru / délka přemostění 4,0 m / šířka 13,52 m / rok výstavby 1952 / stavební stav 2/2.</w:t>
      </w:r>
      <w:r w:rsidRPr="005116F0">
        <w:br/>
        <w:t>Prostorové uspořádání na mostě – průběh tras obou tratí směrově v přímé a výškově v mírném podélném sklonu / prostorově se řídí VMP 2,5 / volná výška neomezená.</w:t>
      </w:r>
      <w:r w:rsidRPr="005116F0">
        <w:br/>
        <w:t>Prostorové uspořádání v otvoru mostu – úhel křížení s překážkou 90° / volná výška cca 3,8 m.</w:t>
      </w:r>
      <w:r w:rsidRPr="005116F0">
        <w:br/>
        <w:t>Nosná konstrukce mostu – monolitická železobetonová klenbová konstrukce segmentového tvaru s konstantní konstrukční výškou / staticky se jedná o ohybově tuhý oblouk s rozpětím 4,8 m / přímé liniové bezložiskové uložení / mostní závěry nejsou.</w:t>
      </w:r>
      <w:r w:rsidRPr="005116F0">
        <w:br/>
      </w:r>
      <w:r w:rsidRPr="005116F0">
        <w:lastRenderedPageBreak/>
        <w:t xml:space="preserve">Spodní stavba mostu: Krajní opěry – monolitické železobetonové masívní konstrukce / plošné založení / neobsypaný líc / zavěšené rovnoběžné křídla; Svahy přiléhající ke křídlům – bez zpevnění. </w:t>
      </w:r>
      <w:r w:rsidRPr="005116F0">
        <w:br/>
        <w:t>Svršek mostu – monolitické betonové římsy / monolitické betonové poprsní zídky / průběžné uzavřené kolejové lože s nedostatečnou výškou nutného kolejového lože / přechody na otevřené kolejové lože pomocí šikmých štěrkových ramp /izolační systém proti stékající vodě se předpokládá z asfaltových izolačních pásů.</w:t>
      </w:r>
      <w:r w:rsidRPr="005116F0">
        <w:br/>
        <w:t>Vybavení mostu – ocelové úhelníkové mostní zábradlí vlevo a vpravo na římse.</w:t>
      </w:r>
    </w:p>
    <w:p w14:paraId="7BCA8AF7" w14:textId="77777777" w:rsidR="00DF0BC5" w:rsidRPr="005116F0" w:rsidRDefault="00DF0BC5" w:rsidP="00DF0BC5">
      <w:pPr>
        <w:spacing w:before="40" w:after="0"/>
        <w:rPr>
          <w:b/>
          <w:noProof/>
        </w:rPr>
      </w:pPr>
      <w:r w:rsidRPr="005116F0">
        <w:rPr>
          <w:b/>
          <w:noProof/>
        </w:rPr>
        <w:t>Nový stav:</w:t>
      </w:r>
    </w:p>
    <w:p w14:paraId="24421334" w14:textId="77777777" w:rsidR="00DF0BC5" w:rsidRPr="005116F0" w:rsidRDefault="00DF0BC5" w:rsidP="00DF0BC5">
      <w:r w:rsidRPr="005116F0">
        <w:t>Rozsah navrhovaných opatření – sanace nosné konstrukce a spodní stavby mostu + nový systém vodotěsných izolací + rekonstrukce (reprofilace) mostního svršku + nové přechody do trati / zdůvodňuje se uspokojivým stavebním stavem nosné konstrukce a spodní stavby stávajícího mostu + nevyhovující konfigurací a špatným stavebním stavem svršku na tomto mostě + nedostatečnou výškou nutného kolejového lože na tomto mostě.</w:t>
      </w:r>
      <w:r w:rsidRPr="005116F0">
        <w:br/>
        <w:t>Základní parametry mostu – trvalý / kolmý / klenbový o 1 otvoru / délka přemostění 4,0 m / šířka 15,8 m.</w:t>
      </w:r>
      <w:r w:rsidRPr="005116F0">
        <w:br/>
        <w:t>Prostorové uspořádání na mostě – průběh tras obou tratí směrově v přímé a výškově v mírném podélném sklonu / prostorově se řídí VMP 3,0 / volná výška neomezená.</w:t>
      </w:r>
      <w:r w:rsidRPr="005116F0">
        <w:br/>
        <w:t>Prostorové uspořádání v otvoru mostu – zůstane zachováno.</w:t>
      </w:r>
      <w:r w:rsidRPr="005116F0">
        <w:br/>
        <w:t>Nosná konstrukce mostu – sanovaná monolitická železobetonová klenbová konstrukce / dimenze a parametry konstrukce zůstanou zachovány.</w:t>
      </w:r>
      <w:r w:rsidRPr="005116F0">
        <w:br/>
        <w:t xml:space="preserve">Spodní stavba mostu: Krajní opěry – sanované monolitické železobetonové masívní konstrukce / plošné založení / neobsypaný líc / zavěšené rovnoběžné křídla s reprofilovanou horní částí; Svahy přiléhající ke křídlům – nové zpevnění kamennou dlažbou do betonu. </w:t>
      </w:r>
      <w:r w:rsidRPr="005116F0">
        <w:br/>
        <w:t>Svršek mostu – nové monolitické železobetonové římsy / nové monolitické betonové poprsní zídky s reprofilovanou horní částí / nové průběžné uzavřené kolejové lože se standardním uspořádáním pro převedení min. nutného kolejového lože / nové přechody na otevřené kolejové lože pomocí šikmých železobetonových přechodových zídek / nový izolační systém proti stékající vodě z asfaltových izolačních pásů.</w:t>
      </w:r>
      <w:r w:rsidRPr="005116F0">
        <w:br/>
        <w:t>Vybavení mostu – nové ocelové úhelníkové mostní zábradlí vlevo a vpravo na římse a na přilehlých přechodových zídkách.</w:t>
      </w:r>
    </w:p>
    <w:p w14:paraId="15E773E8" w14:textId="77777777" w:rsidR="00DF0BC5" w:rsidRPr="005116F0" w:rsidRDefault="00DF0BC5" w:rsidP="00DF0BC5"/>
    <w:p w14:paraId="6B563FBB" w14:textId="77777777" w:rsidR="00DF0BC5" w:rsidRPr="005116F0" w:rsidRDefault="00DF0BC5" w:rsidP="00DF0BC5">
      <w:pPr>
        <w:pStyle w:val="Nadpis3"/>
        <w:ind w:left="851" w:hanging="851"/>
        <w:rPr>
          <w:noProof/>
          <w:szCs w:val="18"/>
        </w:rPr>
      </w:pPr>
      <w:r w:rsidRPr="005116F0">
        <w:rPr>
          <w:noProof/>
          <w:szCs w:val="18"/>
        </w:rPr>
        <w:t>Návrh řešení silničních mostů</w:t>
      </w:r>
    </w:p>
    <w:p w14:paraId="66D7C877" w14:textId="77777777" w:rsidR="00DF0BC5" w:rsidRPr="005116F0" w:rsidRDefault="00DF0BC5" w:rsidP="00DF0BC5">
      <w:pPr>
        <w:spacing w:before="40" w:after="0"/>
        <w:rPr>
          <w:b/>
          <w:noProof/>
        </w:rPr>
      </w:pPr>
    </w:p>
    <w:p w14:paraId="7F326DD8" w14:textId="77777777" w:rsidR="00DF0BC5" w:rsidRPr="005116F0" w:rsidRDefault="00DF0BC5" w:rsidP="00DF0BC5">
      <w:pPr>
        <w:rPr>
          <w:b/>
          <w:noProof/>
        </w:rPr>
      </w:pPr>
      <w:r w:rsidRPr="005116F0">
        <w:rPr>
          <w:b/>
          <w:noProof/>
        </w:rPr>
        <w:t>Rekonstrukce nadjezdu polní cesty v ev. km žel. 113,345 / proj. km žel. 113,334</w:t>
      </w:r>
    </w:p>
    <w:p w14:paraId="4CACF7E5" w14:textId="77777777" w:rsidR="00DF0BC5" w:rsidRPr="005116F0" w:rsidRDefault="00DF0BC5" w:rsidP="00DF0BC5">
      <w:pPr>
        <w:spacing w:before="40" w:after="0"/>
        <w:rPr>
          <w:b/>
          <w:noProof/>
        </w:rPr>
      </w:pPr>
      <w:r w:rsidRPr="005116F0">
        <w:rPr>
          <w:b/>
          <w:noProof/>
        </w:rPr>
        <w:t>Stávající stav:</w:t>
      </w:r>
    </w:p>
    <w:p w14:paraId="22AEF2EC" w14:textId="77777777" w:rsidR="00DF0BC5" w:rsidRPr="005116F0" w:rsidRDefault="00DF0BC5" w:rsidP="00DF0BC5">
      <w:r w:rsidRPr="005116F0">
        <w:t>Stávající nadjezd polní cesty – převádí nezpevněnou polní cestu přes řešenou dvojkolejnou železniční trať.</w:t>
      </w:r>
      <w:r w:rsidRPr="005116F0">
        <w:br/>
        <w:t>Základní parametry mostu – trvalý / kolmý / deskotrámový o 3 otvorech / délka přemostění 23,5 m / šířka 6,6 m / rok výstavby není znám / stavební stav není hodnocen.</w:t>
      </w:r>
      <w:r w:rsidRPr="005116F0">
        <w:br/>
        <w:t>Prostorové uspořádání na mostě – průběh trasy komunikace směrově v přímé a výškově ve vrcholovém oblouku / předpokládá se prostorové uspořádání pro kategorii polní cesty P 4,5/30 / volná výška neomezená.</w:t>
      </w:r>
      <w:r w:rsidRPr="005116F0">
        <w:br/>
        <w:t>Prostorové uspořádání v hlavním otvoru mostu – úhel křížení s překážkou 90° / prostorově se řídí VMP 2,5 / volná výška cca 6,5 m.</w:t>
      </w:r>
      <w:r w:rsidRPr="005116F0">
        <w:br/>
        <w:t>Nosná konstrukce mostu – monolitický železobetonový sdružený 3-trám tvořený masívními odélníkovými průřezy s proměnnou konstrukční výškou (šikmé náběhy u mezilehlých podpěr) spolupůsobícími s horní deskovou mostovkou / horní spřažená monolitická železobetonová desková mostovka s konstantní konstrukční výškou po délce a střechovitým vyspádováním horního povrchu v příčném směru / doplňující příčné ztužující železobetonové trámy obdélníkového průřezu / staticky se jedná o spojitý deskotrám s rozpětím 7,0 + 10,5 + 7,0 m / vetknutí do mezilehlých členěných podpěr + bodové bezložiskové uložení na krajních opěrách / koncové mostní závěry s jednoduchým těsněním dilatační spáry.</w:t>
      </w:r>
      <w:r w:rsidRPr="005116F0">
        <w:br/>
        <w:t xml:space="preserve">Spodní stavba mostu: Krajní opěry – monolitické železobetonové masívní konstrukce / plošné založení / obsypaný líc / zavěšené rovnoběžné krátké křídla; Mezilehlé podpěry – monolitické železobetonové členěné sloupové konstrukce obdélníkového průřezu ztužené propojucími příčlemi v polovině výšky / plošné založení; Svahy přiléhající ke křídlům a svahy pod mostem </w:t>
      </w:r>
      <w:r w:rsidRPr="005116F0">
        <w:lastRenderedPageBreak/>
        <w:t>– bez zpevnění / převedení drážních příkop pod mostem v těsné blízkosti za mezilehlými členěnými podpěrami.</w:t>
      </w:r>
      <w:r w:rsidRPr="005116F0">
        <w:br/>
        <w:t>Svršek mostu – monolitické betonové římsy / vozovkové souvrství s nezpevněným povrchem / izolační systém proti stékající vodě se předpokládá z asfaltových izolačních pásů.</w:t>
      </w:r>
      <w:r w:rsidRPr="005116F0">
        <w:br/>
        <w:t>Vybavení mostu – ocelové trojmadlové zábradlí vlevo a vpravo na římse / ocelové vodorovné protidotykové zábrany ve vyhrazeném prostoru vlevo a vpravo na nosné konstrukci mostu.</w:t>
      </w:r>
    </w:p>
    <w:p w14:paraId="2CA9FC56" w14:textId="77777777" w:rsidR="00DF0BC5" w:rsidRPr="005116F0" w:rsidRDefault="00DF0BC5" w:rsidP="00DF0BC5">
      <w:pPr>
        <w:spacing w:before="40" w:after="0"/>
        <w:rPr>
          <w:b/>
          <w:noProof/>
        </w:rPr>
      </w:pPr>
      <w:r w:rsidRPr="005116F0">
        <w:rPr>
          <w:b/>
          <w:noProof/>
        </w:rPr>
        <w:t>Nový stav:</w:t>
      </w:r>
    </w:p>
    <w:p w14:paraId="1042365A" w14:textId="77777777" w:rsidR="00DF0BC5" w:rsidRPr="005116F0" w:rsidRDefault="00DF0BC5" w:rsidP="00DF0BC5">
      <w:r w:rsidRPr="005116F0">
        <w:t>Rozsah navrhovaných opatření – celková demolice stávajícího nadjezdu a jeho kompletní rekonstrukce novým nadjezdem polmní cesty ve stávající poloze / zdůvodňuje se stářím stávajícího nadjezdu + špatným stavebním stavem stávajícího nadjezdu + nevyhovující konfigurací spodní stavby stávajícího nadjezdu s ohledem na účinky nárazu do blízkých mezilehlých podpěr.</w:t>
      </w:r>
      <w:r w:rsidRPr="005116F0">
        <w:br/>
        <w:t>Základní parametry mostu – trvalý / kolmý / deskotrámový o 1 otvoru / délka přemostění 15,0 m / šířka 6,5 m.</w:t>
      </w:r>
      <w:r w:rsidRPr="005116F0">
        <w:br/>
        <w:t>Prostorové uspořádání na mostě – průběh trasy komunikace směrově v přímé a výškově ve vrcholovém oblouku / prostorové uspořádání pro kategorii polní cesty P 4,5/30 / volná výška neomezená.</w:t>
      </w:r>
      <w:r w:rsidRPr="005116F0">
        <w:br/>
        <w:t>Prostorové uspořádání v otvoru mostu – úhel křížení s překážkou 90° / prostorově se řídí VMP 3,0 / volná výška cca 6,8 m.</w:t>
      </w:r>
      <w:r w:rsidRPr="005116F0">
        <w:br/>
        <w:t>Nosná konstrukce mostu – nové 2 krajní monolitické železobetonové plnostěnné parapetní nosníky obdélníkového průřezu s proměnnou konstrukční výškou (parabolické zakřivení horního povrchu) spolupůsobící s dolní mostovkou / dolní spřažená monolitická železobetonová desková mostovka s konstantní konstrukční výškou po délce a střechovitým příčným sklonem / doplňující příčné ztužující železobetonové příčníky obdélníkového průřezu / staticky se jedná o prostý sdružený dvojtrám s rozpětím 16,0 m / liniové uložení na ozubech / koncové mostní závěry s jednoduchým těsněním dilatační spáry.</w:t>
      </w:r>
      <w:r w:rsidRPr="005116F0">
        <w:br/>
        <w:t>Spodní stavba mostu: Krajní opěry – nové monolitické železobetonové masívní konstrukce / plošné založení / obsypaný líc / zavěšené rovnoběžné křídla; Svahy přiléhající ke křídlům a svahy pod mostem – nové zpevnění kamennou dlažbou do betonu / nové převedení drážních příkop pod mostem v prefabrikovaných železobetonových uzavřených žlabech s krycími deskami.</w:t>
      </w:r>
      <w:r w:rsidRPr="005116F0">
        <w:br/>
        <w:t>Svršek mostu – nové monolitické železobetonové římsy / nové vozovkové souvrství se zpevněným povrchem / nové nájezdy s přechodovými klíny před a za mostem / nový izolační systém proti stékající vodě z asfaltových izolačních pásů.</w:t>
      </w:r>
      <w:r w:rsidRPr="005116F0">
        <w:br/>
        <w:t>Vybavení mostu – funkci zábradlí plní krajní parapetní nosníky / nové betonové vodorovné protidotykové zábrany ve vyhrazeném prostoru vlevo a vpravo na nosné konstrukci mostu.</w:t>
      </w:r>
    </w:p>
    <w:p w14:paraId="572BDCA2" w14:textId="77777777" w:rsidR="00DF0BC5" w:rsidRPr="005116F0" w:rsidRDefault="00DF0BC5" w:rsidP="00DF0BC5"/>
    <w:p w14:paraId="48BC06B2" w14:textId="77777777" w:rsidR="00DF0BC5" w:rsidRPr="005116F0" w:rsidRDefault="00DF0BC5" w:rsidP="00DF0BC5">
      <w:pPr>
        <w:pStyle w:val="Nadpis3"/>
        <w:ind w:left="851" w:hanging="851"/>
        <w:rPr>
          <w:noProof/>
          <w:szCs w:val="18"/>
        </w:rPr>
      </w:pPr>
      <w:r w:rsidRPr="005116F0">
        <w:rPr>
          <w:noProof/>
          <w:szCs w:val="18"/>
        </w:rPr>
        <w:t>Návrh řešení železničních propustků</w:t>
      </w:r>
    </w:p>
    <w:p w14:paraId="7059BE51" w14:textId="77777777" w:rsidR="00DF0BC5" w:rsidRPr="005116F0" w:rsidRDefault="00DF0BC5" w:rsidP="00DF0BC5">
      <w:pPr>
        <w:spacing w:before="40" w:after="0"/>
      </w:pPr>
    </w:p>
    <w:p w14:paraId="3DE71998" w14:textId="77777777" w:rsidR="00DF0BC5" w:rsidRPr="005116F0" w:rsidRDefault="00DF0BC5" w:rsidP="00DF0BC5">
      <w:pPr>
        <w:rPr>
          <w:b/>
          <w:noProof/>
        </w:rPr>
      </w:pPr>
      <w:r w:rsidRPr="005116F0">
        <w:rPr>
          <w:b/>
          <w:noProof/>
        </w:rPr>
        <w:t>Rekonstrukce železničního propustku v ev. km 111,502 / proj. km 111,493</w:t>
      </w:r>
    </w:p>
    <w:p w14:paraId="65CDB2E9" w14:textId="77777777" w:rsidR="00DF0BC5" w:rsidRPr="005116F0" w:rsidRDefault="00DF0BC5" w:rsidP="00DF0BC5">
      <w:pPr>
        <w:spacing w:before="40" w:after="0"/>
        <w:rPr>
          <w:b/>
          <w:noProof/>
        </w:rPr>
      </w:pPr>
      <w:r w:rsidRPr="005116F0">
        <w:rPr>
          <w:b/>
          <w:noProof/>
        </w:rPr>
        <w:t>Stávající stav:</w:t>
      </w:r>
    </w:p>
    <w:p w14:paraId="1F55748E" w14:textId="77777777" w:rsidR="00DF0BC5" w:rsidRPr="005116F0" w:rsidRDefault="00DF0BC5" w:rsidP="00DF0BC5">
      <w:r w:rsidRPr="005116F0">
        <w:t>Stávající železniční propustek – převádí řešenou dvojkolejnou železniční trať přes bezejmenný trvalý vodní tok.</w:t>
      </w:r>
      <w:r w:rsidRPr="005116F0">
        <w:br/>
        <w:t>Základní parametry propustku – trvalý / kolmý / deskový o 1 otvoru / délka přemostění 1,3 m / šířka 8,82 m / rok výstavby 1949 / stavební stav 2.</w:t>
      </w:r>
      <w:r w:rsidRPr="005116F0">
        <w:br/>
        <w:t>Prostorové uspořádání na propustku – průběh trasy trati směrově v přechodnici a výškově v podélném sklonu / prostorově se řídí VMP 2,5 / volná výška neomezená.</w:t>
      </w:r>
      <w:r w:rsidRPr="005116F0">
        <w:br/>
        <w:t xml:space="preserve">Prostorové uspořádání v otvoru propustku – úhel křížení s překážkou 90° / volná výška </w:t>
      </w:r>
      <w:r w:rsidRPr="005116F0">
        <w:br/>
        <w:t>cca 1,25 m.</w:t>
      </w:r>
      <w:r w:rsidRPr="005116F0">
        <w:br/>
        <w:t>Nosná konstrukce propustku – spřažená monolitická ocelobetonová plná deska s konstantní konstrukční výškou ze zabetonovaných ocelových kolejnic spolupůsobících s betonovou částí průřezu / staticky se jedná o prostou desku s rozpětím 1,5 m / kolmé čela na vtoku a na výtoku / přímé liniové bezložiskové uložení / mostní závěry nejsou.</w:t>
      </w:r>
      <w:r w:rsidRPr="005116F0">
        <w:br/>
        <w:t>Spodní stavba propustku: Krajní opěry – monolitické betonové masívní konstrukce / plošné založení / neobsypaný líc / navazující samostatné kolmé betonové křídla; Dno a navazující prostory na vtoku a na výtoku – bez zpevnění / zaústění přilehlých drážních příkop do prostor na vtoku a na výtoku přes kaskádové přepady v kolmých křídlech.</w:t>
      </w:r>
      <w:r w:rsidRPr="005116F0">
        <w:br/>
      </w:r>
      <w:r w:rsidRPr="005116F0">
        <w:lastRenderedPageBreak/>
        <w:t>Svršek propustku – uvolněné a částečně chybějící monolitické betonové římsy / průběžné otevřené kolejové lože se standardním uspořádáním / izolační systém proti stékající vodě se předpokládá z asfaltových izolačních pásů.</w:t>
      </w:r>
      <w:r w:rsidRPr="005116F0">
        <w:br/>
        <w:t>Vybavení propustku – chybějící mostní zábradlí vlevo a vpravo na římse.</w:t>
      </w:r>
    </w:p>
    <w:p w14:paraId="2C65323F" w14:textId="77777777" w:rsidR="00DF0BC5" w:rsidRPr="005116F0" w:rsidRDefault="00DF0BC5" w:rsidP="00DF0BC5">
      <w:pPr>
        <w:spacing w:before="40" w:after="0"/>
        <w:rPr>
          <w:b/>
          <w:noProof/>
        </w:rPr>
      </w:pPr>
      <w:r w:rsidRPr="005116F0">
        <w:rPr>
          <w:b/>
          <w:noProof/>
        </w:rPr>
        <w:t>Nový stav:</w:t>
      </w:r>
    </w:p>
    <w:p w14:paraId="41455961" w14:textId="77777777" w:rsidR="00DF0BC5" w:rsidRPr="005116F0" w:rsidRDefault="00DF0BC5" w:rsidP="00DF0BC5">
      <w:r w:rsidRPr="005116F0">
        <w:t>Rozsah navrhovaných opatření – celková demolice stávajícího propustku a jeho kompletní rekonstrukce novým železničním propustkem v mírně odsunuté poloze cca 1,0 m / zdůvodňuje se stářím stávajícího propustku + špatným stavebním stavem stávajícího propustku + nevyhovující konfigurací svršku na tomto propustku.</w:t>
      </w:r>
      <w:r w:rsidRPr="005116F0">
        <w:br/>
        <w:t>Základní parametry propustku – trvalý / kolmý / rámový o 1 otvoru / délka přemostění 2,0 m / šířka 11,5 m.</w:t>
      </w:r>
      <w:r w:rsidRPr="005116F0">
        <w:br/>
        <w:t>Prostorové uspořádání na propustku – průběh trasy trati směrově v přechodnici a výškově v podélném sklonu / prostorově se řídí VMP 3,0 / volná výška neomezená.</w:t>
      </w:r>
      <w:r w:rsidRPr="005116F0">
        <w:br/>
        <w:t xml:space="preserve">Prostorové uspořádání v otvoru propustku – úhel křížení s překážkou 90° / volná výška </w:t>
      </w:r>
      <w:r w:rsidRPr="005116F0">
        <w:br/>
        <w:t>cca 1,2 m.</w:t>
      </w:r>
      <w:r w:rsidRPr="005116F0">
        <w:br/>
        <w:t>Nosná konstrukce propustku – nová desko-stěnová konstrukce s obdélníkovým vnitřním průřezem sestavena z prefabrikovaných železobetonových rámových segmentů / staticky se jedná o plný rám s rozpětím 2,2 m / kolmé čela na vtoku a na výtoku zaústěné do navazujících vtokokových jímek / přímé plošné bezložiskové uložení na základovou desku / mostní závěry nejsou.</w:t>
      </w:r>
      <w:r w:rsidRPr="005116F0">
        <w:br/>
        <w:t>Spodní stavba propustku: Vtokové jímky na vtoku a na výtoku – nové monolitické železobetonové šachtové konstrukce / plošné založení / zakrytí vtokových otvorů kompozitním pochozím roštem; Krajní čelo vpravo na výtoku – nová monolitická železobetonová masívní konstrukce kombinovaná s vtokovou jímkou / plošné založení / zavěšené rovnoběžné křídla; Dno a navazující prostory na vtoku a na výtoku – nové zpevnění kamennou dlažbou do betonu / zaústění přilehlých drážních příkop do vtokových jímek na vtoku a na výtoku.</w:t>
      </w:r>
      <w:r w:rsidRPr="005116F0">
        <w:br/>
        <w:t>Svršek propustku – nová monolitická železobetonová římsa vpravo na výtoku / nové průběžné otevřené kolejové lože se standardním uspořádáním / nový izolační systém proti stékající vodě z asfaltových izolačních pásů.</w:t>
      </w:r>
      <w:r w:rsidRPr="005116F0">
        <w:br/>
        <w:t>Vybavení propustku – nové ocelové úhelníkové zábradlí vpravo na římse.</w:t>
      </w:r>
      <w:r w:rsidRPr="005116F0">
        <w:br/>
      </w:r>
    </w:p>
    <w:p w14:paraId="1C82A473" w14:textId="77777777" w:rsidR="00DF0BC5" w:rsidRPr="005116F0" w:rsidRDefault="00DF0BC5" w:rsidP="00DF0BC5">
      <w:pPr>
        <w:rPr>
          <w:b/>
          <w:noProof/>
        </w:rPr>
      </w:pPr>
      <w:r w:rsidRPr="005116F0">
        <w:rPr>
          <w:b/>
          <w:noProof/>
        </w:rPr>
        <w:t>Rekonstrukce železničního propustku v ev. km 112,528 / proj. km 112,519</w:t>
      </w:r>
    </w:p>
    <w:p w14:paraId="5AEB8AD2" w14:textId="77777777" w:rsidR="00DF0BC5" w:rsidRPr="005116F0" w:rsidRDefault="00DF0BC5" w:rsidP="00DF0BC5">
      <w:pPr>
        <w:spacing w:before="40" w:after="0"/>
        <w:rPr>
          <w:b/>
          <w:noProof/>
        </w:rPr>
      </w:pPr>
      <w:r w:rsidRPr="005116F0">
        <w:rPr>
          <w:b/>
          <w:noProof/>
        </w:rPr>
        <w:t>Stávající stav:</w:t>
      </w:r>
    </w:p>
    <w:p w14:paraId="1939793A" w14:textId="77777777" w:rsidR="00DF0BC5" w:rsidRPr="005116F0" w:rsidRDefault="00DF0BC5" w:rsidP="00DF0BC5">
      <w:r w:rsidRPr="005116F0">
        <w:t>Stávající železniční propustek – převádí řešenou dvojkolejnou železniční trať přes bezejmenný občasný vodní tok.</w:t>
      </w:r>
      <w:r w:rsidRPr="005116F0">
        <w:br/>
        <w:t>Základní parametry propustku – trvalý / kolmý / přesypaný trubní o 1 otvoru / délka přemostění 0,6 m / šířka 22,9 m / rok výstavby 1949 / stavební stav 2.</w:t>
      </w:r>
      <w:r w:rsidRPr="005116F0">
        <w:br/>
        <w:t>Prostorové uspořádání na propustku – průběh trasy trati směrově v přechodnici a výškově ve vodorovné / prostorově se řídí VMP 2,5 / volná výška neomezená.</w:t>
      </w:r>
      <w:r w:rsidRPr="005116F0">
        <w:br/>
        <w:t>Prostorové uspořádání v otvoru propustku – úhel křížení s překážkou 90° / volná výška 0,6 m.</w:t>
      </w:r>
      <w:r w:rsidRPr="005116F0">
        <w:br/>
        <w:t>Nosná konstrukce propustku – tubusová konstrukce s kruhovým vnitřním průřezem o světlosti 0,6 m sestavena z prefabrikovaných železobetonových bezpatkových trub / staticky se jedná o ohybově tuhý prstenec s rozpětím 0,7 m / kolmé čela na vtoku a na výtoku / předpokládá se přímé plošné bezložiskové uložení na štěrkopískovém polštáři / mostní závěry nejsou.</w:t>
      </w:r>
      <w:r w:rsidRPr="005116F0">
        <w:br/>
        <w:t>Spodní stavba propustku: Svahy kolem čel a navazující prostory na vtoku a na výtoku – bez zpevnění / zaústění přilehlých drážních příkop do prostor na vtoku a na výtoku.</w:t>
      </w:r>
      <w:r w:rsidRPr="005116F0">
        <w:br/>
        <w:t>Svršek propustku – bez říms / svahovaná přesypávka s výškou cca 4,6 m / průběžné otevřené kolejové lože se standardním uspořádáním / předpokládá se izolační systém proti stékající vodě z asfaltových izolačních nátěrů.</w:t>
      </w:r>
      <w:r w:rsidRPr="005116F0">
        <w:br/>
        <w:t>Vybavení propustku – bez zábradlí vlevo a vpravo.</w:t>
      </w:r>
    </w:p>
    <w:p w14:paraId="4CEC5EDE" w14:textId="77777777" w:rsidR="00DF0BC5" w:rsidRPr="005116F0" w:rsidRDefault="00DF0BC5" w:rsidP="00DF0BC5">
      <w:pPr>
        <w:spacing w:before="40" w:after="0"/>
        <w:rPr>
          <w:b/>
          <w:noProof/>
        </w:rPr>
      </w:pPr>
      <w:r w:rsidRPr="005116F0">
        <w:rPr>
          <w:b/>
          <w:noProof/>
        </w:rPr>
        <w:t>Nový stav:</w:t>
      </w:r>
    </w:p>
    <w:p w14:paraId="2300385A" w14:textId="77777777" w:rsidR="00DF0BC5" w:rsidRPr="005116F0" w:rsidRDefault="00DF0BC5" w:rsidP="00DF0BC5">
      <w:r w:rsidRPr="005116F0">
        <w:t>Rozsah navrhovaných opatření – celková demolice stávajícího propustku a jeho kompletní rekonstrukce novým železničním propustkem v mírně odsunuté poloze cca -0,5 m / zdůvodňuje se stářím stávajícího propustku + špatným stavebním stavem stávajícího propustku + nevyhovující konfigurací svršku na tomto propustku.</w:t>
      </w:r>
      <w:r w:rsidRPr="005116F0">
        <w:br/>
        <w:t>Základní parametry propustku – trvalý / kolmý / přesypaný trubní o 1 otvoru / délka přemostění 1,2 m / šířka cca 22,0 m.</w:t>
      </w:r>
      <w:r w:rsidRPr="005116F0">
        <w:br/>
      </w:r>
      <w:r w:rsidRPr="005116F0">
        <w:lastRenderedPageBreak/>
        <w:t>Prostorové uspořádání na propustku – průběh trasy trati směrově v přechodnici a výškově ve vodorovné / prostorově se řídí VMP 3,0 / volná výška neomezená.</w:t>
      </w:r>
      <w:r w:rsidRPr="005116F0">
        <w:br/>
        <w:t>Prostorové uspořádání v otvoru propustku – úhel křížení s překážkou 90° / volná výška 1,2 m.</w:t>
      </w:r>
      <w:r w:rsidRPr="005116F0">
        <w:br/>
        <w:t>Nosná konstrukce propustku – nová tubusová konstrukce s kruhovým vnitřním průřezem o světlosti 1,2 m sestavena z prefabrikovaných železobetonových patkových trub / staticky se jedná o ohybově tuhý prstenec s rozpětím 1,4 m / šikmá čela na vtoku a na výtoku / přímé plošné bezložiskové uložení na základovou desku / mostní závěry nejsou.</w:t>
      </w:r>
      <w:r w:rsidRPr="005116F0">
        <w:br/>
        <w:t>Spodní stavba propustku: Svahy kolem čel a navazující prostory na vtoku a na výtoku – nové zpevnění kamennou dlažbou do betonu / zaústění přilehlých drážních příkop do prostor na vtoku a na výtoku.</w:t>
      </w:r>
      <w:r w:rsidRPr="005116F0">
        <w:br/>
        <w:t>Svršek propustku – bez říms / nová svahovaná přesypávka s výškou cca 4,0 m / nové průběžné otevřené kolejové lože se standardním uspořádáním / nový izolační systém proti stékající vodě z asfaltových izolačních nátěrů.</w:t>
      </w:r>
      <w:r w:rsidRPr="005116F0">
        <w:br/>
        <w:t>Vybavení propustku – bez zábradlí vlevo a vpravo.</w:t>
      </w:r>
      <w:r w:rsidRPr="005116F0">
        <w:br/>
      </w:r>
    </w:p>
    <w:p w14:paraId="5A7E9608" w14:textId="77777777" w:rsidR="00DF0BC5" w:rsidRPr="005116F0" w:rsidRDefault="00DF0BC5" w:rsidP="00DF0BC5">
      <w:pPr>
        <w:rPr>
          <w:b/>
          <w:noProof/>
        </w:rPr>
      </w:pPr>
      <w:r w:rsidRPr="005116F0">
        <w:rPr>
          <w:b/>
          <w:noProof/>
        </w:rPr>
        <w:t>Rekonstrukce železničního propustku v ev. km 113,924 / proj. km 113,915</w:t>
      </w:r>
    </w:p>
    <w:p w14:paraId="454E99BB" w14:textId="77777777" w:rsidR="00DF0BC5" w:rsidRPr="005116F0" w:rsidRDefault="00DF0BC5" w:rsidP="00DF0BC5">
      <w:pPr>
        <w:spacing w:before="40" w:after="0"/>
        <w:rPr>
          <w:b/>
          <w:noProof/>
        </w:rPr>
      </w:pPr>
      <w:r w:rsidRPr="005116F0">
        <w:rPr>
          <w:b/>
          <w:noProof/>
        </w:rPr>
        <w:t>Stávající stav:</w:t>
      </w:r>
    </w:p>
    <w:p w14:paraId="736C7931" w14:textId="77777777" w:rsidR="00DF0BC5" w:rsidRPr="005116F0" w:rsidRDefault="00DF0BC5" w:rsidP="00DF0BC5">
      <w:r w:rsidRPr="005116F0">
        <w:t>Stávající železniční propustek – převádí řešenou dvojkolejnou železniční trať přes bezejmenný trvalý vodní tok.</w:t>
      </w:r>
      <w:r w:rsidRPr="005116F0">
        <w:br/>
        <w:t>Základní parametry propustku – trvalý / kolmý / přesypaný klenbový o 1 otvoru / délka přemostění 2,0 m / šířka 15,3 m / rok výstavby 1953 / stavební stav 1.</w:t>
      </w:r>
      <w:r w:rsidRPr="005116F0">
        <w:br/>
        <w:t>Prostorové uspořádání na propustku – průběh trasy trati směrově v přímé a výškově v podélném sklonu / prostorově se řídí VMP 2,5 / volná výška neomezená.</w:t>
      </w:r>
      <w:r w:rsidRPr="005116F0">
        <w:br/>
        <w:t xml:space="preserve">Prostorové uspořádání v otvoru propustku – úhel křížení s překážkou 90° / volná výška </w:t>
      </w:r>
      <w:r w:rsidRPr="005116F0">
        <w:br/>
        <w:t>cca 2,1 m.</w:t>
      </w:r>
      <w:r w:rsidRPr="005116F0">
        <w:br/>
        <w:t>Nosná konstrukce propustku – monolitická betonová klenbová konstrukce půlkruhového tvaru s konstantní konstrukční výškou / staticky se jedná o ohybově tuhý oblouk s rozpětím 2,5 m / přímé liniové bezložiskové uložení / mostní závěry nejsou.</w:t>
      </w:r>
      <w:r w:rsidRPr="005116F0">
        <w:br/>
        <w:t>Spodní stavba propustku: Krajní opěry – monolitické betonové masívní konstrukce / plošné založení / neobsypaný líc / zavěšené rovnoběžné křídla; Svahy přiléhající ke křídlům + dno a navazující prostory na vtoku a na výtoku – bez zpevnění / zaústění přilehlých drážních příkop do prostor na vtoku.</w:t>
      </w:r>
      <w:r w:rsidRPr="005116F0">
        <w:br/>
        <w:t>Svršek propustku – monolitické betonové římsy / monolitické betonové poprsní zídky / svahovaná přesypávka s výškou cca 2,6 m / průběžné otevřené kolejové lože se standardním uspořádáním / izolační systém proti stékající vodě se předpokládá z asfaltových izolačních pásů.</w:t>
      </w:r>
      <w:r w:rsidRPr="005116F0">
        <w:br/>
        <w:t>Vybavení propustku – bez zábradlí vlevo a vpravo na římse.</w:t>
      </w:r>
    </w:p>
    <w:p w14:paraId="237239F9" w14:textId="77777777" w:rsidR="00DF0BC5" w:rsidRPr="005116F0" w:rsidRDefault="00DF0BC5" w:rsidP="00DF0BC5">
      <w:pPr>
        <w:spacing w:before="40" w:after="0"/>
        <w:rPr>
          <w:b/>
          <w:noProof/>
        </w:rPr>
      </w:pPr>
      <w:r w:rsidRPr="005116F0">
        <w:rPr>
          <w:b/>
          <w:noProof/>
        </w:rPr>
        <w:t>Nový stav:</w:t>
      </w:r>
    </w:p>
    <w:p w14:paraId="7026D1F5" w14:textId="77777777" w:rsidR="00DF0BC5" w:rsidRPr="005116F0" w:rsidRDefault="00DF0BC5" w:rsidP="00DF0BC5">
      <w:pPr>
        <w:rPr>
          <w:b/>
          <w:noProof/>
        </w:rPr>
      </w:pPr>
      <w:r w:rsidRPr="005116F0">
        <w:t>Rozsah navrhovaných opatření – sanace nosné konstrukce a spodní stavby propustku + nový systém vodotěsných izolací + rekonstrukce (reprofilace) mostního svršku + nové přechody do trati / zdůvodňuje se uspokojivým stavebním stavem nosné konstrukce a spodní stavby stávajícího propustku + nevyhovující konfigurací svršku na tomto propustku.</w:t>
      </w:r>
      <w:r w:rsidRPr="005116F0">
        <w:br/>
        <w:t>Základní parametry propustku – trvalý / kolmý / přesypaný klenbový o 1 otvoru / délka přemostění 2,0 m / šířka 15,3 m.</w:t>
      </w:r>
      <w:r w:rsidRPr="005116F0">
        <w:br/>
        <w:t>Prostorové uspořádání na propustku – průběh trasy trati směrově v přechodnici a výškově v podélném sklonu / prostorově se řídí VMP 3,0 / volná výška neomezená.</w:t>
      </w:r>
      <w:r w:rsidRPr="005116F0">
        <w:br/>
        <w:t>Prostorové uspořádání v otvoru propustku – zůstane zachováno.</w:t>
      </w:r>
      <w:r w:rsidRPr="005116F0">
        <w:br/>
        <w:t>Nosná konstrukce propustku – sanovaná monolitická betonová klenbová konstrukce / dimenze a parametry konstrukce zůstanou zachovány.</w:t>
      </w:r>
      <w:r w:rsidRPr="005116F0">
        <w:br/>
        <w:t>Spodní stavba propustku: Krajní opěry – sanované monolitické betonové masívní konstrukce / plošné založení / neobsypaný líc / zavěšené rovnoběžné křídla s reprofilovanou horní částí; Svahy přiléhající ke křídlům + dno a navazující prostory na vtoku a na výtoku – nové zpevnění kamennou dlažbou do betonu / zaústění přilehlých drážních příkop do prostor na vtoku.</w:t>
      </w:r>
      <w:r w:rsidRPr="005116F0">
        <w:br/>
        <w:t>Svršek propustku – nové monolitické železobetonové římsy / nové monolitické betonové poprsní zídky s reprofilovanou horní částí / nová svahovaná přesypávka s výškou cca 2,6 m / nové průběžné otevřené kolejové lože se standardním uspořádáním / nový izolační systém proti stékající vodě z asfaltových izolačních pásů.</w:t>
      </w:r>
      <w:r w:rsidRPr="005116F0">
        <w:br/>
      </w:r>
      <w:r w:rsidRPr="005116F0">
        <w:lastRenderedPageBreak/>
        <w:t>Vybavení propustku – nové ocelové úhelníkové mostní zábradlí vlevo a vpravo na římse.</w:t>
      </w:r>
      <w:r w:rsidRPr="005116F0">
        <w:br/>
      </w:r>
    </w:p>
    <w:p w14:paraId="1C518F4E" w14:textId="77777777" w:rsidR="00DF0BC5" w:rsidRPr="005116F0" w:rsidRDefault="00DF0BC5" w:rsidP="00DF0BC5">
      <w:pPr>
        <w:rPr>
          <w:b/>
          <w:noProof/>
        </w:rPr>
      </w:pPr>
      <w:r w:rsidRPr="005116F0">
        <w:rPr>
          <w:b/>
          <w:noProof/>
        </w:rPr>
        <w:t>Rekonstrukce železničního propustku v ev. km 114,285 / proj. km 114,271</w:t>
      </w:r>
    </w:p>
    <w:p w14:paraId="7FF35B01" w14:textId="77777777" w:rsidR="00DF0BC5" w:rsidRPr="005116F0" w:rsidRDefault="00DF0BC5" w:rsidP="00DF0BC5">
      <w:r w:rsidRPr="005116F0">
        <w:rPr>
          <w:b/>
          <w:noProof/>
        </w:rPr>
        <w:t>Stávající stav:</w:t>
      </w:r>
      <w:r w:rsidRPr="005116F0">
        <w:rPr>
          <w:b/>
          <w:noProof/>
        </w:rPr>
        <w:br/>
      </w:r>
      <w:r w:rsidRPr="005116F0">
        <w:t>Stávající železniční propustek – převádí řešenou dvojkolejnou železniční trať přes bezejmenný občasný vodní tok.</w:t>
      </w:r>
      <w:r w:rsidRPr="005116F0">
        <w:br/>
        <w:t>Základní parametry propustku – trvalý / kolmý / přesypaný trubní o 1 otvoru / délka přemostění 1,0 m / šířka 16,8 m / rok výstavby 1953 / stavební stav 2.</w:t>
      </w:r>
      <w:r w:rsidRPr="005116F0">
        <w:br/>
        <w:t>Prostorové uspořádání na propustku – průběh trasy trati směrově v oblouku a výškově v podélném sklonu / prostorově se řídí VMP 2,5 / volná výška neomezená.</w:t>
      </w:r>
      <w:r w:rsidRPr="005116F0">
        <w:br/>
        <w:t>Prostorové uspořádání v otvoru propustku – úhel křížení s překážkou 90° / volná výška 1,0 m.</w:t>
      </w:r>
      <w:r w:rsidRPr="005116F0">
        <w:br/>
        <w:t>Nosná konstrukce propustku – tubusová konstrukce s kruhovým vnitřním průřezem o světlosti 1,0 m sestavena z prefabrikovaných železobetonových bezpatkových trub / staticky se jedná o ohybově tuhý prstenec s rozpětím 1,12 m / kolmé čelo na vtoku zaústěné do vtokokové šachty + šikmé čelo na výtoku / předpokládá se přímé plošné bezložiskové uložení na štěrkopískovém polštáři / mostní závěry nejsou.</w:t>
      </w:r>
      <w:r w:rsidRPr="005116F0">
        <w:br/>
        <w:t>Spodní stavba propustku: Vtoková šachta – monolitická železobetonová šachtová konstrukce</w:t>
      </w:r>
      <w:r w:rsidRPr="005116F0">
        <w:br/>
        <w:t>s 3 vtokovými otvory / plošné založení / zakrytí vtokových otvorů ocelovými sítěmi; Svahy kolem čel a navazující prostory na vtoku a na výtoku – bez zpevnění / zaústění přilehlých drážních příkop na vtoku do vtokové šechty.</w:t>
      </w:r>
      <w:r w:rsidRPr="005116F0">
        <w:br/>
        <w:t>Svršek propustku – bez říms / svahovaná přesypávka s výškou cca 2,5 m / průběžné otevřené kolejové lože se standardním uspořádáním / předpokládá se izolační systém proti stékající vodě z asfaltových izolačních nátěrů / blízké podpory TV.</w:t>
      </w:r>
      <w:r w:rsidRPr="005116F0">
        <w:br/>
        <w:t>Vybavení propustku – bez zábradlí vlevo a vpravo (zakrytí vtokových otvorů sítěmi).</w:t>
      </w:r>
    </w:p>
    <w:p w14:paraId="35F733FE" w14:textId="77777777" w:rsidR="00DF0BC5" w:rsidRPr="005116F0" w:rsidRDefault="00DF0BC5" w:rsidP="00DF0BC5">
      <w:pPr>
        <w:spacing w:before="40" w:after="0"/>
        <w:rPr>
          <w:b/>
          <w:noProof/>
        </w:rPr>
      </w:pPr>
      <w:r w:rsidRPr="005116F0">
        <w:rPr>
          <w:b/>
          <w:noProof/>
        </w:rPr>
        <w:t>Nový stav:</w:t>
      </w:r>
    </w:p>
    <w:p w14:paraId="67927036" w14:textId="77777777" w:rsidR="00DF0BC5" w:rsidRPr="005116F0" w:rsidRDefault="00DF0BC5" w:rsidP="00DF0BC5">
      <w:r w:rsidRPr="005116F0">
        <w:t>Rozsah navrhovaných opatření – celková demolice stávajícího propustku a jeho kompletní rekonstrukce novým železničním propustkem ve stávající poloze / zdůvodňuje se stářím stávajícího propustku + špatným stavebním stavem stávajícího propustku.</w:t>
      </w:r>
      <w:r w:rsidRPr="005116F0">
        <w:br/>
        <w:t>Základní parametry propustku – trvalý / kolmý / přesypaný trubní o 1 otvoru / délka přemostění 1,2 m / šířka cca 19,0 m.</w:t>
      </w:r>
      <w:r w:rsidRPr="005116F0">
        <w:br/>
        <w:t>Prostorové uspořádání na propustku – průběh trasy trati směrově v oblouku a výškově v podélném sklonu / prostorově se řídí VMP 3,0 / volná výška neomezená.</w:t>
      </w:r>
      <w:r w:rsidRPr="005116F0">
        <w:br/>
        <w:t>Prostorové uspořádání v otvoru propustku – úhel křížení s překážkou 90° / volná výška 1,2 m.</w:t>
      </w:r>
      <w:r w:rsidRPr="005116F0">
        <w:br/>
        <w:t>Nosná konstrukce propustku – nová tubusová konstrukce s kruhovým vnitřním průřezem o světlosti 1,2 m sestavena z prefabrikovaných železobetonových patkových trub / staticky se jedná o ohybově tuhý prstenec s rozpětím 1,4 m / kolmé čela na vtoku zaústěné do vtokokové šachtové jimky a navazující vtokové šachty + šikmé čelo na výtoku / přímé plošné bezložiskové uložení na základovou desku / mostní závěry nejsou.</w:t>
      </w:r>
      <w:r w:rsidRPr="005116F0">
        <w:br/>
        <w:t>Spodní stavba propustku: Vtoková šachtová jímka – nová monolitická železobetonová šachtová konstrukce / plošné založení / zakrytí vtokového otvoru kompozitním pochozím roštem; Navazující vtoková šachta – nová prefabrikovaná železobetonová šachtová konstrukce s kruhovým vnitřním průřezem o světlosti 1,6 m s 3 vtokovými otvory / plošné založení / zakrytí otvoru šachty prefabrikovaným železobetonovým poklopem / zakrytí vtokových otvorů kompozitními pochozími rošty;  Svahy kolem čel a navazující prostory na vtoku a na výtoku – nové zpevnění kamennou dlažbou do betonu / zaústění přilehlých drážních příkop do vtokové jímky na vtoku.</w:t>
      </w:r>
      <w:r w:rsidRPr="005116F0">
        <w:br/>
        <w:t>Svršek propustku – bez říms / nová svahovaná přesypávka s výškou cca 2,3 m / nové průběžné otevřené kolejové lože se standardním uspořádáním / nový izolační systém proti stékající vodě z asfaltových izolačních nátěrů / koordinace polohy a založení blízkých podpor TV.</w:t>
      </w:r>
      <w:r w:rsidRPr="005116F0">
        <w:br/>
        <w:t>Vybavení propustku – bez zábradlí vlevo a vpravo (zakrytí vtokových otvorů rošty).</w:t>
      </w:r>
      <w:r w:rsidRPr="005116F0">
        <w:br/>
      </w:r>
    </w:p>
    <w:p w14:paraId="77E7B8C1" w14:textId="77777777" w:rsidR="00DF0BC5" w:rsidRPr="005116F0" w:rsidRDefault="00DF0BC5" w:rsidP="00DF0BC5">
      <w:pPr>
        <w:rPr>
          <w:b/>
          <w:noProof/>
        </w:rPr>
      </w:pPr>
      <w:r w:rsidRPr="005116F0">
        <w:rPr>
          <w:b/>
          <w:noProof/>
        </w:rPr>
        <w:t>Rekonstrukce železničního propustku v ev. km 114,430 / proj. km 114,420</w:t>
      </w:r>
    </w:p>
    <w:p w14:paraId="0FA7CEF5" w14:textId="77777777" w:rsidR="00DF0BC5" w:rsidRPr="005116F0" w:rsidRDefault="00DF0BC5" w:rsidP="00DF0BC5">
      <w:pPr>
        <w:spacing w:before="40" w:after="0"/>
        <w:rPr>
          <w:b/>
          <w:noProof/>
        </w:rPr>
      </w:pPr>
      <w:r w:rsidRPr="005116F0">
        <w:rPr>
          <w:b/>
          <w:noProof/>
        </w:rPr>
        <w:t>Stávající stav:</w:t>
      </w:r>
    </w:p>
    <w:p w14:paraId="33BB56CF" w14:textId="0412A2CF" w:rsidR="00DF0BC5" w:rsidRPr="005116F0" w:rsidRDefault="00DF0BC5" w:rsidP="00DF0BC5">
      <w:r w:rsidRPr="005116F0">
        <w:t>Stávající železniční propustek – převádí řešenou dvojkolejnou železniční trať přes bezejmenný občasný vodní tok.</w:t>
      </w:r>
      <w:r w:rsidRPr="005116F0">
        <w:br/>
      </w:r>
      <w:r w:rsidRPr="005116F0">
        <w:lastRenderedPageBreak/>
        <w:t>Základní parametry propustku – trvalý / kolmý / přesypaný trubní o 1 otvoru / délka přemostění 0,8 m / šířka 12,0 m / rok výstavby 1953 / stavební stav 2.</w:t>
      </w:r>
      <w:r w:rsidRPr="005116F0">
        <w:br/>
        <w:t>Prostorové uspořádání na propustku – průběh trasy trati směrově v přechodnici a výškově v mírném podélném sklonu / prostorově se řídí VMP 2,5 / volná výška neomezená.</w:t>
      </w:r>
      <w:r w:rsidRPr="005116F0">
        <w:br/>
        <w:t>Prostorové uspořádání v otvoru propustku – úhel křížení s překážkou 90° / volná výška 0,8 m.</w:t>
      </w:r>
      <w:r w:rsidRPr="005116F0">
        <w:br/>
        <w:t>Nosná konstrukce propustku – tubusová konstrukce s kruhovým vnitřním průřezem o světlosti 0,8 m sestavena z prefabrikovaných železobetonových bezpatkových trub / staticky se jedná o ohybově tuhý prstenec s rozpětím 0,9 m / kolmé čela na vtoku a na výtoku / předpokládá se přímé plošné bezložiskové uložení na štěrkopískovém polštáři / mostní závěry nejsou.</w:t>
      </w:r>
      <w:r w:rsidRPr="005116F0">
        <w:br/>
        <w:t>Spodní stavba propustku: Krajní čela – monolitické železobetonové masívní konstrukce / plošné založení / zavěšené rovnoběžné křídla; Svahy kolem čel a navazující prostory na vtoku a na výtoku – bez zpevnění / zaústění přilehlých drážních příkop do prostoru na vtoku.</w:t>
      </w:r>
      <w:r w:rsidRPr="005116F0">
        <w:br/>
        <w:t>Svršek propustku – monolitick</w:t>
      </w:r>
      <w:r w:rsidR="00B367AF" w:rsidRPr="005116F0">
        <w:t>á</w:t>
      </w:r>
      <w:r w:rsidRPr="005116F0">
        <w:t xml:space="preserve"> betonová římsa vpravo na vtoku / svahovaná přesypávka s výškou cca 2,0 m / průběžné otevřené kolejové lože se standardním uspořádáním vlevo na mostě + průběžné uzavřené kolejové lože se standardním uspořádáním pro převedení min. nutného kolejového lože vpravo na mostě / přechody na otevřené kolejové lože pomocí šikmých betonových přechodových zídek / izolační systém proti stékající vodě se předpokládá z asfaltových izolačních nátěrů.</w:t>
      </w:r>
      <w:r w:rsidRPr="005116F0">
        <w:br/>
        <w:t>Vybavení propustku – ocelové úhelníkové mostní zábradlí vpravo na římse.</w:t>
      </w:r>
    </w:p>
    <w:p w14:paraId="34FE19D1" w14:textId="77777777" w:rsidR="00DF0BC5" w:rsidRPr="005116F0" w:rsidRDefault="00DF0BC5" w:rsidP="00DF0BC5">
      <w:r w:rsidRPr="005116F0">
        <w:rPr>
          <w:b/>
          <w:noProof/>
        </w:rPr>
        <w:t>Nový stav:</w:t>
      </w:r>
      <w:r w:rsidRPr="005116F0">
        <w:rPr>
          <w:b/>
          <w:noProof/>
        </w:rPr>
        <w:br/>
      </w:r>
      <w:r w:rsidRPr="005116F0">
        <w:t>Rozsah navrhovaných opatření – celková demolice stávajícího propustku a jeho kompletní rekonstrukce novým železničním propustkem ve stávající poloze / zdůvodňuje se stářím stávajícího propustku + špatným stavebním stavem stávajícího propustku.</w:t>
      </w:r>
      <w:r w:rsidRPr="005116F0">
        <w:br/>
        <w:t>Základní parametry propustku – trvalý / kolmý / přesypaný trubní o 1 otvoru / délka přemostění 1,2 m / šířka cca 16,5 m.</w:t>
      </w:r>
      <w:r w:rsidRPr="005116F0">
        <w:br/>
        <w:t>Prostorové uspořádání na propustku – průběh trasy trati směrově v přechodnici a výškově v podélném sklonu / prostorově se řídí VMP 3,0 / volná výška neomezená.</w:t>
      </w:r>
      <w:r w:rsidRPr="005116F0">
        <w:br/>
        <w:t>Prostorové uspořádání v otvoru propustku – úhel křížení s překážkou 90° / volná výška 1,2 m.</w:t>
      </w:r>
      <w:r w:rsidRPr="005116F0">
        <w:br/>
        <w:t>Nosná konstrukce propustku – nová tubusová konstrukce s kruhovým vnitřním průřezem o světlosti 1,2 m sestavena z prefabrikovaných železobetonových patkových trub / staticky se jedná o ohybově tuhý prstenec s rozpětím 1,4 m / kolmé čelo na vtoku zaústěné do vtokokové jimky + šikmé čelo na výtoku / přímé plošné bezložiskové uložení na základovou desku / mostní závěry nejsou.</w:t>
      </w:r>
      <w:r w:rsidRPr="005116F0">
        <w:br/>
        <w:t>Spodní stavba propustku: Vtoková jímka na vtoku – nová monolitická železobetonová šachtová konstrukce / plošné založení / zakrytí vtokového otvoru kompozitním pochozím roštem;</w:t>
      </w:r>
      <w:r w:rsidRPr="005116F0">
        <w:br/>
        <w:t>Svahy kolem čel a navazující prostory na vtoku a na výtoku – nové zpevnění kamennou dlažbou do betonu / zaústění přilehlých drážních příkop do vtokové jímky na vtoku.</w:t>
      </w:r>
      <w:r w:rsidRPr="005116F0">
        <w:br/>
        <w:t xml:space="preserve">Svršek propustku – bez říms / svahovaná přesypávka s výškou cca 1,7 m / nové průběžné otevřené kolejové lože se standardním uspořádáním vlevo na mostě + nové průběžné uzavřené kolejové lože se standardním uspořádáním pro převedení min. nutného kolejového lože vpravo na mostě / nové přechody na otevřené kolejové lože pomocí šikmých železobetonových přechodových zídek / nový izolační systém proti stékající vodě </w:t>
      </w:r>
      <w:r w:rsidRPr="005116F0">
        <w:br/>
        <w:t>z asfaltových izolačních nátěrů.</w:t>
      </w:r>
      <w:r w:rsidRPr="005116F0">
        <w:br/>
        <w:t>Vybavení propustku – bez zábradlí vlevo a vpravo (zakrytí vtokového otvoru roštem).</w:t>
      </w:r>
      <w:r w:rsidRPr="005116F0">
        <w:br/>
      </w:r>
    </w:p>
    <w:p w14:paraId="13313FDE" w14:textId="77777777" w:rsidR="00DF0BC5" w:rsidRPr="005116F0" w:rsidRDefault="00DF0BC5" w:rsidP="00DF0BC5">
      <w:pPr>
        <w:rPr>
          <w:b/>
          <w:noProof/>
        </w:rPr>
      </w:pPr>
      <w:r w:rsidRPr="005116F0">
        <w:rPr>
          <w:b/>
          <w:noProof/>
        </w:rPr>
        <w:t>Rekonstrukce železničního propustku v ev. km 114,784 / proj. km 114,775</w:t>
      </w:r>
    </w:p>
    <w:p w14:paraId="636BF26D" w14:textId="77777777" w:rsidR="00DF0BC5" w:rsidRPr="005116F0" w:rsidRDefault="00DF0BC5" w:rsidP="00DF0BC5">
      <w:r w:rsidRPr="005116F0">
        <w:rPr>
          <w:b/>
          <w:noProof/>
        </w:rPr>
        <w:t>Stávající stav:</w:t>
      </w:r>
      <w:r w:rsidRPr="005116F0">
        <w:rPr>
          <w:b/>
          <w:noProof/>
        </w:rPr>
        <w:br/>
      </w:r>
      <w:r w:rsidRPr="005116F0">
        <w:t xml:space="preserve">Stávající železniční propustek – převádí řešenou dvojkolejnou železniční trať přes bezejmenný občasný vodní tok / souvisí s probíhající kamennou opěrnou stěnou vpravo na vtoku. </w:t>
      </w:r>
      <w:r w:rsidRPr="005116F0">
        <w:br/>
        <w:t>Základní parametry propustku – trvalý / kolmý / přesypaný trubní o 1 otvoru / délka přemostění 1,0 m / šířka 21,0 m / rok výstavby 1953 / stavební stav 2.</w:t>
      </w:r>
      <w:r w:rsidRPr="005116F0">
        <w:br/>
        <w:t>Prostorové uspořádání na propustku – průběh trasy trati směrově v přímé a výškově v mírném podélném sklonu / prostorově se řídí VMP 2,5 / volná výška neomezená.</w:t>
      </w:r>
      <w:r w:rsidRPr="005116F0">
        <w:br/>
        <w:t>Prostorové uspořádání v otvoru propustku – úhel křížení s překážkou 90° / volná výška 1,0 m.</w:t>
      </w:r>
      <w:r w:rsidRPr="005116F0">
        <w:br/>
        <w:t xml:space="preserve">Nosná konstrukce propustku – tubusová konstrukce s kruhovým vnitřním průřezem o světlosti 1,0 m sestavena z prefabrikovaných železobetonových bezpatkových trub / staticky se jedná o ohybově tuhý prstenec s rozpětím 1,12 m / kolmé čela zaústěné do vtokokové jímky na vtoku a napojovací šachty na výtoku / předpokládá se přímé plošné bezložiskové uložení </w:t>
      </w:r>
      <w:r w:rsidRPr="005116F0">
        <w:lastRenderedPageBreak/>
        <w:t>na štěrkopískovém polštáři / mostní závěry nejsou.</w:t>
      </w:r>
      <w:r w:rsidRPr="005116F0">
        <w:br/>
        <w:t>Spodní stavba propustku: Vtoková jímka na vtoku – monolitická železobetonová šachtová konstrukce zakomponovaná do líce probíhající kamenné opěrné stěny / plošné založení / zakrytí vtokového otvoru vlnitým plechem; Napojovací šachta na výtoku – prefabrikovaná železobetonová šachtová konstrukce / plošné založení / zakrytí otvoru šachty prefabrikovanými železobetonovými deskami; Navazující prostory na vtoku a na výtoku – bez zpevnění / zaústění přilehlého monolitického betonového otevřeného žlabu podél místní komunikace do vtokové jímky na vtoku.</w:t>
      </w:r>
      <w:r w:rsidRPr="005116F0">
        <w:br/>
        <w:t>Svršek propustku – bez říms / přesypávka s výškou cca 2,4 m / průběžné uzavřené kolejové lože se standardním uspořádáním pro převedení min. nutného kolejového lože + vnější nástupiště s prefabrikovanými železobetonovými konzolovými deskami / předpokládá se izolační systém proti stékající vodě z asfaltových izolačních nátěrů.</w:t>
      </w:r>
      <w:r w:rsidRPr="005116F0">
        <w:br/>
        <w:t>Vybavení propustku – bez zábradlí vlevo a vpravo.</w:t>
      </w:r>
    </w:p>
    <w:p w14:paraId="3F402414" w14:textId="77777777" w:rsidR="00DF0BC5" w:rsidRPr="005116F0" w:rsidRDefault="00DF0BC5" w:rsidP="00DF0BC5">
      <w:pPr>
        <w:spacing w:before="40" w:after="0"/>
        <w:rPr>
          <w:b/>
          <w:noProof/>
        </w:rPr>
      </w:pPr>
      <w:r w:rsidRPr="005116F0">
        <w:rPr>
          <w:b/>
          <w:noProof/>
        </w:rPr>
        <w:t>Nový stav:</w:t>
      </w:r>
    </w:p>
    <w:p w14:paraId="1AB4DCFF" w14:textId="424FEE89" w:rsidR="00DF0BC5" w:rsidRPr="005116F0" w:rsidRDefault="00DF0BC5" w:rsidP="00DF0BC5">
      <w:r w:rsidRPr="005116F0">
        <w:t>Rozsah navrhovaných opatření – celková demolice stávajícího propustku a jeho kompletní rekonstrukce novým železničním propustkem ve stávající poloze / zdůvodňuje se stářím stávajícího propustku + špatným stavebním stavem stávajícího propustku.</w:t>
      </w:r>
      <w:r w:rsidRPr="005116F0">
        <w:br/>
        <w:t>Základní parametry propustku – trvalý / kolmý / přesypaný trubní o 1 otvoru / délka přemostění 1,2 m / šířka cca 27,5 m.</w:t>
      </w:r>
      <w:r w:rsidRPr="005116F0">
        <w:br/>
        <w:t>Prostorové uspořádání na propustku – průběh trasy trati směrově v přímé a výškově v mírném podélném sklonu / prostorově se řídí VMP 3,0 / volná výška neomezená.</w:t>
      </w:r>
      <w:r w:rsidRPr="005116F0">
        <w:br/>
        <w:t>Prostorové uspořádání v otvoru propustku – úhel křížení s překážkou 90° / volná výška 1,2 m.</w:t>
      </w:r>
      <w:r w:rsidRPr="005116F0">
        <w:br/>
        <w:t>Nosná konstrukce propustku – nová tubusová konstrukce s kruhovým vnitřním průřezem o světlosti 1,2 m sestavena z prefabrikovaných železobetonových patkových trub / staticky se jedná o ohybově tuhý prstenec s rozpětím 1,4 m / kolmé čela zaústěné do vtokokové jímky na vtoku a napojovací šachty na výtoku / přímé plošné bezložiskové uložení na základovou desku / mostní závěry nejsou.</w:t>
      </w:r>
      <w:r w:rsidRPr="005116F0">
        <w:br/>
        <w:t>Spodní stavba propustku: Vtoková jímka na vtoku – nová monolitická železobetonová šachtová konstrukce zakomponovaná do líce probíhající kamenné opěrné stěny / plošné založení / zakrytí vtokového otvoru kompozitním pochozím roštem; Napojovací šachta na výtoku – nová prefabrikovaná železobetonová šachtová konstrukce s kruhovým vnitřním průřezem o světlosti 1,6 m / plošné založení / zakrytí otvoru šachty prefabrikovaným železobetonovým poklopem;  Navazující prostory na vtoku a na výtoku – nové zpevnění kamennou dlažbou do betonu / zaústění přilehlého monolitického betonového otevřeného žlabu podél místní komunikace do vtokové jímky na vtoku.</w:t>
      </w:r>
      <w:r w:rsidRPr="005116F0">
        <w:br/>
        <w:t xml:space="preserve">Svršek propustku – bez říms / nová svahovaná přesypávka s výškou cca 2,3 m / nové průběžné uzavřené kolejové lože se standardním uspořádáním pro převedení min. nutného kolejového lože </w:t>
      </w:r>
      <w:r w:rsidR="00B367AF" w:rsidRPr="005116F0">
        <w:t>(</w:t>
      </w:r>
      <w:r w:rsidRPr="005116F0">
        <w:t xml:space="preserve">vnější nástupiště </w:t>
      </w:r>
      <w:r w:rsidR="00B367AF" w:rsidRPr="005116F0">
        <w:t>jsou v novém stavu zrušené)</w:t>
      </w:r>
      <w:r w:rsidRPr="005116F0">
        <w:t xml:space="preserve"> / nový izolační systém proti stékající vodě z asfaltových izolačních nátěrů.</w:t>
      </w:r>
      <w:r w:rsidRPr="005116F0">
        <w:br/>
        <w:t>Vybavení propustku – bez zábradlí vlevo a vpravo (zakrytí vtokových otvorů rošty).</w:t>
      </w:r>
      <w:r w:rsidRPr="005116F0">
        <w:br/>
      </w:r>
    </w:p>
    <w:p w14:paraId="278EF24A" w14:textId="77777777" w:rsidR="00DF0BC5" w:rsidRPr="005116F0" w:rsidRDefault="00DF0BC5" w:rsidP="00DF0BC5">
      <w:pPr>
        <w:rPr>
          <w:b/>
          <w:noProof/>
        </w:rPr>
      </w:pPr>
      <w:r w:rsidRPr="005116F0">
        <w:rPr>
          <w:b/>
          <w:noProof/>
        </w:rPr>
        <w:t>Rekonstrukce železničního propustku v ev. km 115,621 / proj. km 115,606</w:t>
      </w:r>
    </w:p>
    <w:p w14:paraId="31F1B795" w14:textId="77777777" w:rsidR="00DF0BC5" w:rsidRPr="005116F0" w:rsidRDefault="00DF0BC5" w:rsidP="00DF0BC5">
      <w:pPr>
        <w:spacing w:before="40" w:after="0"/>
        <w:rPr>
          <w:b/>
          <w:noProof/>
        </w:rPr>
      </w:pPr>
      <w:r w:rsidRPr="005116F0">
        <w:rPr>
          <w:b/>
          <w:noProof/>
        </w:rPr>
        <w:t>Stávající stav:</w:t>
      </w:r>
    </w:p>
    <w:p w14:paraId="211C9989" w14:textId="77777777" w:rsidR="00DF0BC5" w:rsidRPr="005116F0" w:rsidRDefault="00DF0BC5" w:rsidP="00DF0BC5">
      <w:r w:rsidRPr="005116F0">
        <w:t>Stávající železniční propustek – převádí řešenou dvojkolejnou železniční trať a souběžnou jednokolejnou žel. trať Havlíčkův Brod – Kubešův Mlýn přes bezejmenný občasný vodní tok.</w:t>
      </w:r>
      <w:r w:rsidRPr="005116F0">
        <w:br/>
        <w:t>Základní parametry propustku – trvalý / kolmý / přesypaný trubní o 1 otvoru / délka přemostění 0,8 m / šířka 22,0 m / rok výstavby 1953 / stavební stav 2.</w:t>
      </w:r>
      <w:r w:rsidRPr="005116F0">
        <w:br/>
        <w:t>Prostorové uspořádání na propustku – průběh tras obou tratí směrově v oblouku a výškově v mírném podélném sklonu / prostorově se řídí VMP 2,5 / volná výška neomezená.</w:t>
      </w:r>
      <w:r w:rsidRPr="005116F0">
        <w:br/>
        <w:t>Prostorové uspořádání v otvoru propustku – úhel křížení s překážkou 90° / volná výška 0,8 m.</w:t>
      </w:r>
      <w:r w:rsidRPr="005116F0">
        <w:br/>
        <w:t>Nosná konstrukce propustku – tubusová konstrukce s kruhovým vnitřním průřezem o světlosti 0,8 m sestavena z prefabrikovaných železobetonových osmihranných trub / staticky se jedná o ohybově tuhý prstenec s rozpětím 0,9 m / kolmé čela na vtoku a na výtoku / předpokládá se přímé plošné bezložiskové uložení na štěrkopískovém polštáři / mostní závěry nejsou.</w:t>
      </w:r>
      <w:r w:rsidRPr="005116F0">
        <w:br/>
        <w:t>Spodní stavba propustku: Svahy kolem čel a navazující prostory na vtoku a na výtoku – bez zpevnění / zaústění přilehlých drážních příkop do prostor na vtoku.</w:t>
      </w:r>
      <w:r w:rsidRPr="005116F0">
        <w:br/>
        <w:t xml:space="preserve">Svršek propustku – bez říms / svahovaná přesypávka s výškou cca 1,6 m / průběžné otevřené kolejové lože se standardním uspořádáním / předpokládá se izolační systém proti stékající </w:t>
      </w:r>
      <w:r w:rsidRPr="005116F0">
        <w:lastRenderedPageBreak/>
        <w:t>vodě z asfaltových izolačních nátěrů.</w:t>
      </w:r>
      <w:r w:rsidRPr="005116F0">
        <w:br/>
        <w:t>Vybavení propustku – bez zábradlí vlevo a vpravo.</w:t>
      </w:r>
    </w:p>
    <w:p w14:paraId="613ADE68" w14:textId="77777777" w:rsidR="00DF0BC5" w:rsidRPr="005116F0" w:rsidRDefault="00DF0BC5" w:rsidP="00DF0BC5">
      <w:pPr>
        <w:spacing w:before="40" w:after="0"/>
        <w:rPr>
          <w:b/>
          <w:noProof/>
        </w:rPr>
      </w:pPr>
      <w:r w:rsidRPr="005116F0">
        <w:rPr>
          <w:b/>
          <w:noProof/>
        </w:rPr>
        <w:t>Nový stav:</w:t>
      </w:r>
    </w:p>
    <w:p w14:paraId="2A731A1E" w14:textId="77777777" w:rsidR="00DF0BC5" w:rsidRPr="005116F0" w:rsidRDefault="00DF0BC5" w:rsidP="00DF0BC5">
      <w:r w:rsidRPr="005116F0">
        <w:t>Rozsah navrhovaných opatření – celková demolice stávajícího propustku a jeho kompletní rekonstrukce novým železničním propustkem ve stávající poloze / zdůvodňuje se stářím stávajícího propustku + špatným stavebním stavem stávajícího propustku + nevyhovující konfigurací svršku na tomto propustku.</w:t>
      </w:r>
      <w:r w:rsidRPr="005116F0">
        <w:br/>
        <w:t>Základní parametry propustku – trvalý / kolmý / přesypaný trubní o 1 otvoru / délka přemostění 1,2 m / šířka cca 23,0 m.</w:t>
      </w:r>
      <w:r w:rsidRPr="005116F0">
        <w:br/>
        <w:t>Prostorové uspořádání na propustku – průběh tras obou tratí směrově v oblouku a výškově v mírném podélném sklonu / prostorově se řídí VMP 3,0 / volná výška neomezená.</w:t>
      </w:r>
      <w:r w:rsidRPr="005116F0">
        <w:br/>
        <w:t>Prostorové uspořádání v otvoru propustku – úhel křížení s překážkou 90° / volná výška 1,2 m.</w:t>
      </w:r>
      <w:r w:rsidRPr="005116F0">
        <w:br/>
        <w:t>Nosná konstrukce propustku – nová tubusová konstrukce s kruhovým vnitřním průřezem o světlosti 1,2 m sestavena z prefabrikovaných železobetonových patkových trub / staticky se jedná o ohybově tuhý prstenec s rozpětím 1,4 m / šikmá čela na vtoku a na výtoku / přímé plošné bezložiskové uložení na základovou desku / mostní závěry nejsou.</w:t>
      </w:r>
      <w:r w:rsidRPr="005116F0">
        <w:br/>
        <w:t>Spodní stavba propustku: Svahy kolem čel a navazující prostory na vtoku a na výtoku – nové zpevnění kamennou dlažbou do betonu / zaústění přilehlých drážních příkop do prostor na vtoku.</w:t>
      </w:r>
      <w:r w:rsidRPr="005116F0">
        <w:br/>
        <w:t>Svršek propustku – bez říms / nová svahovaná přesypávka výšky cca 1,3 m / nové průběžné otevřené kolejové lože se standardním uspořádáním / nový izolační systém proti stékající vodě z asfaltových izolačních nátěrů.</w:t>
      </w:r>
      <w:r w:rsidRPr="005116F0">
        <w:br/>
        <w:t>Vybavení propustku – bez zábradlí vlevo a vpravo.</w:t>
      </w:r>
    </w:p>
    <w:p w14:paraId="1CBDBEAD" w14:textId="77777777" w:rsidR="00DF0BC5" w:rsidRPr="005116F0" w:rsidRDefault="00DF0BC5" w:rsidP="00DF0BC5"/>
    <w:p w14:paraId="3648BB28" w14:textId="77777777" w:rsidR="00DF0BC5" w:rsidRPr="005116F0" w:rsidRDefault="00DF0BC5" w:rsidP="00DF0BC5">
      <w:pPr>
        <w:pStyle w:val="Nadpis3"/>
        <w:ind w:left="851" w:hanging="851"/>
        <w:rPr>
          <w:noProof/>
          <w:szCs w:val="18"/>
        </w:rPr>
      </w:pPr>
      <w:r w:rsidRPr="005116F0">
        <w:rPr>
          <w:noProof/>
          <w:szCs w:val="18"/>
        </w:rPr>
        <w:t>Návrh řešení silničních propustků</w:t>
      </w:r>
    </w:p>
    <w:p w14:paraId="1F40ABE0" w14:textId="77777777" w:rsidR="00DF0BC5" w:rsidRPr="005116F0" w:rsidRDefault="00DF0BC5" w:rsidP="00DF0BC5">
      <w:pPr>
        <w:spacing w:before="40" w:after="0"/>
        <w:rPr>
          <w:b/>
          <w:noProof/>
        </w:rPr>
      </w:pPr>
    </w:p>
    <w:p w14:paraId="0F0E68A6" w14:textId="77777777" w:rsidR="00DF0BC5" w:rsidRPr="005116F0" w:rsidRDefault="00DF0BC5" w:rsidP="00DF0BC5">
      <w:pPr>
        <w:rPr>
          <w:b/>
          <w:noProof/>
        </w:rPr>
      </w:pPr>
      <w:r w:rsidRPr="005116F0">
        <w:rPr>
          <w:b/>
          <w:noProof/>
        </w:rPr>
        <w:t>Sanace silničního propustku v ev. km žel. 114,430 / proj. km žel. 114,420</w:t>
      </w:r>
    </w:p>
    <w:p w14:paraId="36D16B97" w14:textId="77777777" w:rsidR="00DF0BC5" w:rsidRPr="005116F0" w:rsidRDefault="00DF0BC5" w:rsidP="00DF0BC5">
      <w:pPr>
        <w:spacing w:before="40" w:after="0"/>
        <w:rPr>
          <w:b/>
          <w:noProof/>
        </w:rPr>
      </w:pPr>
      <w:r w:rsidRPr="005116F0">
        <w:rPr>
          <w:b/>
          <w:noProof/>
        </w:rPr>
        <w:t>Stávající stav:</w:t>
      </w:r>
    </w:p>
    <w:p w14:paraId="1B195E0B" w14:textId="77777777" w:rsidR="00DF0BC5" w:rsidRPr="005116F0" w:rsidRDefault="00DF0BC5" w:rsidP="00DF0BC5">
      <w:r w:rsidRPr="005116F0">
        <w:t>Stávající silniční propustek – převádí účelovou komunikaci na pozemku SŽ přes bezejmenný občasný vodní tok / navazuje na přilehlý železniční propustek na řešené dvojkolejné železniční trati.</w:t>
      </w:r>
      <w:r w:rsidRPr="005116F0">
        <w:br/>
        <w:t>Základní parametry propustku – trvalý / kolmý / trubní o 1 otvoru / délka přemostění cca 0,8 m / šířka cca 8,0 m / rok výstavby není znám / stavební stav není hodnocen.</w:t>
      </w:r>
      <w:r w:rsidRPr="005116F0">
        <w:br/>
        <w:t>Prostorové uspořádání na propustku – průběh trasy komunikace není definován / kategorie účelové komunikace není známa / volná výška neomezená.</w:t>
      </w:r>
      <w:r w:rsidRPr="005116F0">
        <w:br/>
        <w:t>Prostorové uspořádání v otvoru prop. – úhel křížení s překážkou 90° / volná výška cca 0,8 m.</w:t>
      </w:r>
      <w:r w:rsidRPr="005116F0">
        <w:br/>
        <w:t>Nosná konstrukce propustku – předpokládá se tubusová konstrukce s kruhovým vnitřním průřezem o světlosti 0,8 m / kolmé čela na vtoku a na výtoku / předpokládá se přímé plošné bezložiskové uložení na štěrkopískovém polštáři / mostní závěry nejsou.</w:t>
      </w:r>
      <w:r w:rsidRPr="005116F0">
        <w:br/>
        <w:t>Spodní stavba propustku: Svahy kolem čel a navazující prostory na vtoku a na výtoku – bez zpevnění.</w:t>
      </w:r>
      <w:r w:rsidRPr="005116F0">
        <w:br/>
        <w:t>Svršek propustku – bez říms / vozovkové souvrství se zpevněným povrchem / předpokládá se izolační systém proti stékající vodě z asfaltových izolačních nátěrů.</w:t>
      </w:r>
      <w:r w:rsidRPr="005116F0">
        <w:br/>
        <w:t>Vybavení propustku – bez zábradlí vlevo a vpravo.</w:t>
      </w:r>
    </w:p>
    <w:p w14:paraId="37398BD6" w14:textId="77777777" w:rsidR="00DF0BC5" w:rsidRPr="005116F0" w:rsidRDefault="00DF0BC5" w:rsidP="00DF0BC5">
      <w:pPr>
        <w:spacing w:before="40" w:after="0"/>
        <w:rPr>
          <w:b/>
          <w:noProof/>
        </w:rPr>
      </w:pPr>
      <w:r w:rsidRPr="005116F0">
        <w:rPr>
          <w:b/>
          <w:noProof/>
        </w:rPr>
        <w:t>Nový stav:</w:t>
      </w:r>
    </w:p>
    <w:p w14:paraId="35B6614B" w14:textId="77777777" w:rsidR="00DF0BC5" w:rsidRPr="005116F0" w:rsidRDefault="00DF0BC5" w:rsidP="00DF0BC5">
      <w:r w:rsidRPr="005116F0">
        <w:t>Rozsah navrhovaných opatření – sanace a pročištění nosné konstrukce stávajícího propustku + úprava a zpevnění okolí vtoku stávajícího propustku + nové napojení stávajícího propustku na výtoku do navazující vtokové jímky přilehlého železničního propustku / zdůvodňuje se uspokojivým stavebním stavem stávajícího propustku + předpokládanou nízkou frekvenci dopravy na tomto propustku v budoucnu.</w:t>
      </w:r>
      <w:r w:rsidRPr="005116F0">
        <w:br/>
        <w:t>Základní parametry propustku – zůstanou zachovány.</w:t>
      </w:r>
      <w:r w:rsidRPr="005116F0">
        <w:br/>
        <w:t>Prostorové uspořádání na propustku – zůstane zachováno.</w:t>
      </w:r>
      <w:r w:rsidRPr="005116F0">
        <w:br/>
        <w:t>Prostorové uspořádání v otvoru propustku – zůstane zachováno.</w:t>
      </w:r>
      <w:r w:rsidRPr="005116F0">
        <w:br/>
        <w:t>Nosná konstrukce propustku – sanovaná tubusová konstrukce s kruhovým vnitřním průřezem / dimenze a parametry konstrukce zůstanou zachovány / nové kolmé čelo na výtoku zaústěné do navazující vtokové jímky přilehlého železničního propustku.</w:t>
      </w:r>
      <w:r w:rsidRPr="005116F0">
        <w:br/>
      </w:r>
      <w:r w:rsidRPr="005116F0">
        <w:lastRenderedPageBreak/>
        <w:t>Spodní stavba propustku: Svahy kolem čel a navazující prostory na vtoku a na výtoku – nové zpevnění kamennou dlažbou do betonu.</w:t>
      </w:r>
      <w:r w:rsidRPr="005116F0">
        <w:br/>
        <w:t>Svršek propustku – bez úprav.</w:t>
      </w:r>
      <w:r w:rsidRPr="005116F0">
        <w:br/>
        <w:t>Vybavení propustku – bez úprav.</w:t>
      </w:r>
    </w:p>
    <w:p w14:paraId="30BF37D7" w14:textId="77777777" w:rsidR="00DF0BC5" w:rsidRPr="005116F0" w:rsidRDefault="00DF0BC5" w:rsidP="00DF0BC5"/>
    <w:p w14:paraId="32CDF26C" w14:textId="77777777" w:rsidR="00DF0BC5" w:rsidRPr="005116F0" w:rsidRDefault="00DF0BC5" w:rsidP="00DF0BC5">
      <w:pPr>
        <w:pStyle w:val="Nadpis3"/>
        <w:ind w:left="851" w:hanging="851"/>
        <w:rPr>
          <w:noProof/>
          <w:szCs w:val="18"/>
        </w:rPr>
      </w:pPr>
      <w:r w:rsidRPr="005116F0">
        <w:rPr>
          <w:noProof/>
          <w:szCs w:val="18"/>
        </w:rPr>
        <w:t>Návrh řešení opěrných a zárubních zdí</w:t>
      </w:r>
      <w:r w:rsidRPr="005116F0">
        <w:rPr>
          <w:noProof/>
          <w:szCs w:val="18"/>
        </w:rPr>
        <w:br/>
      </w:r>
    </w:p>
    <w:p w14:paraId="21D9DF5F" w14:textId="77777777" w:rsidR="00DF0BC5" w:rsidRPr="005116F0" w:rsidRDefault="00DF0BC5" w:rsidP="00DF0BC5">
      <w:pPr>
        <w:rPr>
          <w:b/>
          <w:noProof/>
        </w:rPr>
      </w:pPr>
      <w:r w:rsidRPr="005116F0">
        <w:rPr>
          <w:b/>
          <w:noProof/>
        </w:rPr>
        <w:t>Nová zárubní zeď v ev. km 112,574 – 112,754 / proj. km 112,565 – 112,745</w:t>
      </w:r>
    </w:p>
    <w:p w14:paraId="3E5AF396" w14:textId="77777777" w:rsidR="00DF0BC5" w:rsidRPr="005116F0" w:rsidRDefault="00DF0BC5" w:rsidP="00DF0BC5">
      <w:pPr>
        <w:spacing w:before="40" w:after="0"/>
        <w:rPr>
          <w:b/>
          <w:noProof/>
        </w:rPr>
      </w:pPr>
      <w:r w:rsidRPr="005116F0">
        <w:rPr>
          <w:b/>
          <w:noProof/>
        </w:rPr>
        <w:t>Nový stav:</w:t>
      </w:r>
    </w:p>
    <w:p w14:paraId="423FA48C" w14:textId="77777777" w:rsidR="00DF0BC5" w:rsidRPr="005116F0" w:rsidRDefault="00DF0BC5" w:rsidP="00DF0BC5">
      <w:r w:rsidRPr="005116F0">
        <w:t>Nová opěrná zeď – vyrovnává terénní výškový rozdíl v místě, kde nezpevněná polní cesta probíhá v těsném souběhu s řešenou dvojkolejnou železniční tratí a neumožnuje provedení svahu drážního tělesa ve standardním uspořádání.</w:t>
      </w:r>
      <w:r w:rsidRPr="005116F0">
        <w:br/>
        <w:t>Základní parametry zdi – trvalá / levostranná / zárubní / délka 180,0 m / výška proměnná, respektující tvar terénu, max. cca 2,0 m.</w:t>
      </w:r>
      <w:r w:rsidRPr="005116F0">
        <w:br/>
        <w:t>Prostorové uspořádání nad zdí – průběh trasy komunikace není definován / kategorie polní cesty není definována / volná výška neomezená.</w:t>
      </w:r>
      <w:r w:rsidRPr="005116F0">
        <w:br/>
        <w:t>Prostorové uspořádání podél zdi – průběh trasy trati směrově v oblouku a výškově v přímé / prostorově se řídí VMP 3,0 / volná výška neomezená.</w:t>
      </w:r>
      <w:r w:rsidRPr="005116F0">
        <w:br/>
        <w:t>Konstrukce zdi – nová skládaná drátko-kamenná konstrukce s odstupňovanou šířkou jednotlivých etáží po výšce / staticky se jedná o gravitační zeď / skloněný líc / plošné založení.</w:t>
      </w:r>
      <w:r w:rsidRPr="005116F0">
        <w:br/>
        <w:t xml:space="preserve">Koruna zdi – bez římsy / bez nadnásypu; Pata zdi – bez obsypání / nové průběžné uzavřené kolejové lože se standardním uspořádáním pro převedení min. nutného kolejového lože + převedení drážní příkopy v prefabrikovaných železobetonových uzavřených žlabech s krycími deskami / nové přechody na otevřené kolejové lože pomocí šikmých štěrkových ramp; </w:t>
      </w:r>
      <w:r w:rsidRPr="005116F0">
        <w:br/>
        <w:t>Svahy přiléhající ke zdi – bez zpevnění.</w:t>
      </w:r>
      <w:r w:rsidRPr="005116F0">
        <w:br/>
        <w:t>Vybavení zdi – nové ocelové úhelníkové zábradlí na koruně zdi.</w:t>
      </w:r>
      <w:r w:rsidRPr="005116F0">
        <w:br/>
      </w:r>
    </w:p>
    <w:p w14:paraId="1E986DA5" w14:textId="77777777" w:rsidR="00DF0BC5" w:rsidRPr="005116F0" w:rsidRDefault="00DF0BC5" w:rsidP="00DF0BC5">
      <w:pPr>
        <w:rPr>
          <w:b/>
          <w:noProof/>
        </w:rPr>
      </w:pPr>
      <w:r w:rsidRPr="005116F0">
        <w:rPr>
          <w:b/>
          <w:noProof/>
        </w:rPr>
        <w:t>Nová opěrná zeď v ev. km 112,825 – 112,905 / proj. km 112,815 – 112,895</w:t>
      </w:r>
    </w:p>
    <w:p w14:paraId="58B3242A" w14:textId="77777777" w:rsidR="00DF0BC5" w:rsidRPr="005116F0" w:rsidRDefault="00DF0BC5" w:rsidP="00DF0BC5">
      <w:pPr>
        <w:spacing w:before="40" w:after="0"/>
        <w:rPr>
          <w:b/>
          <w:noProof/>
        </w:rPr>
      </w:pPr>
      <w:r w:rsidRPr="005116F0">
        <w:rPr>
          <w:b/>
          <w:noProof/>
        </w:rPr>
        <w:t>Nový stav:</w:t>
      </w:r>
    </w:p>
    <w:p w14:paraId="6B7F3533" w14:textId="77777777" w:rsidR="00DF0BC5" w:rsidRPr="005116F0" w:rsidRDefault="00DF0BC5" w:rsidP="00DF0BC5">
      <w:pPr>
        <w:rPr>
          <w:b/>
          <w:noProof/>
        </w:rPr>
      </w:pPr>
      <w:r w:rsidRPr="005116F0">
        <w:t>Nová opěrná zeď – nahrazuje patu drážního tělesa v místě, kde by provedení svahu drážního tělesa ve standardním uspořádání vedlo k trvalému záboru mimodrážních pozemků (z důvodu zvýšení nivelety řešené dvojkolejné železniční trati v daném úseku).</w:t>
      </w:r>
      <w:r w:rsidRPr="005116F0">
        <w:rPr>
          <w:b/>
          <w:noProof/>
        </w:rPr>
        <w:br/>
      </w:r>
      <w:r w:rsidRPr="005116F0">
        <w:t>Základní parametry zdi – trvalá / levostranná / patní opěrná / délka 80,0 m / výška konstantní cca 1,5 m.</w:t>
      </w:r>
      <w:r w:rsidRPr="005116F0">
        <w:br/>
        <w:t>Prostorové uspořádání nad zdí – průběh trasy trati směrově v oblouku a výškově v přímé / prostorově se řídí VMP 3,0 / volná výška neomezená.</w:t>
      </w:r>
      <w:r w:rsidRPr="005116F0">
        <w:br/>
        <w:t>Konstrukce zdi – nová monolitická železobetonová deskostěnová konstrukce s konstantní tloušťkou dříku po výšce / staticky se jedná o úhlovou zeď / skloněný líc / plošné založení / nový izolační systém proti stékající vodě z asfaltových izolačních pásů.</w:t>
      </w:r>
      <w:r w:rsidRPr="005116F0">
        <w:br/>
        <w:t>Koruna zdi – nová monolitická železobetonová římsa / nový svahovaný nadnásyp výšky cca 4,5 m / nové průběžné otevřené kolejové lože se standardním uspořádáním; Pata zdi – bez obsypání; Svahy přiléhající ke zdi – nové zpevnění kamennou dlažbou do betonu.</w:t>
      </w:r>
      <w:r w:rsidRPr="005116F0">
        <w:br/>
        <w:t>Vybavení zdi – bez zábradlí.</w:t>
      </w:r>
      <w:r w:rsidRPr="005116F0">
        <w:br/>
      </w:r>
    </w:p>
    <w:p w14:paraId="0A28CC7C" w14:textId="77777777" w:rsidR="00DF0BC5" w:rsidRPr="005116F0" w:rsidRDefault="00DF0BC5" w:rsidP="00DF0BC5">
      <w:pPr>
        <w:rPr>
          <w:b/>
          <w:noProof/>
        </w:rPr>
      </w:pPr>
      <w:r w:rsidRPr="005116F0">
        <w:rPr>
          <w:b/>
          <w:noProof/>
        </w:rPr>
        <w:t>Nová opěrná zeď v ev. km 112,800 – 112,905 / proj. km 112,790 – 112,895</w:t>
      </w:r>
    </w:p>
    <w:p w14:paraId="5A395456" w14:textId="77777777" w:rsidR="00DF0BC5" w:rsidRPr="005116F0" w:rsidRDefault="00DF0BC5" w:rsidP="00DF0BC5">
      <w:pPr>
        <w:spacing w:before="40" w:after="0"/>
        <w:rPr>
          <w:b/>
          <w:noProof/>
        </w:rPr>
      </w:pPr>
      <w:r w:rsidRPr="005116F0">
        <w:rPr>
          <w:b/>
          <w:noProof/>
        </w:rPr>
        <w:t>Nový stav:</w:t>
      </w:r>
    </w:p>
    <w:p w14:paraId="64655649" w14:textId="77777777" w:rsidR="00DF0BC5" w:rsidRPr="005116F0" w:rsidRDefault="00DF0BC5" w:rsidP="00DF0BC5">
      <w:pPr>
        <w:rPr>
          <w:b/>
          <w:noProof/>
        </w:rPr>
      </w:pPr>
      <w:r w:rsidRPr="005116F0">
        <w:t>Nová opěrná zeď – nahrazuje patu drážního tělesa v místě, kde by provedení svahu drážního tělesa ve standardním uspořádání vedlo k trvalému záboru mimodrážních pozemků (z důvodu zvýšení nivelety řešené dvojkolejné železniční trati v daném úseku).</w:t>
      </w:r>
      <w:r w:rsidRPr="005116F0">
        <w:rPr>
          <w:b/>
          <w:noProof/>
        </w:rPr>
        <w:br/>
      </w:r>
      <w:r w:rsidRPr="005116F0">
        <w:t>Základní parametry zdi – trvalá / pravostranná / patní opěrná / délka 105,0 m / výška konstantní cca 1,5 m.</w:t>
      </w:r>
      <w:r w:rsidRPr="005116F0">
        <w:br/>
        <w:t>Prostorové uspořádání nad zdí – průběh trasy trati směrově v oblouku a výškově v přímé / prostorově se řídí VMP 3,0 / volná výška neomezená.</w:t>
      </w:r>
      <w:r w:rsidRPr="005116F0">
        <w:br/>
        <w:t xml:space="preserve">Konstrukce zdi – nová monolitická železobetonová deskostěnová konstrukce s konstantní </w:t>
      </w:r>
      <w:r w:rsidRPr="005116F0">
        <w:lastRenderedPageBreak/>
        <w:t>tloušťkou dříku po výšce / staticky se jedná o úhlovou zeď / skloněný líc / plošné založení / nový izolační systém proti stékající vodě z asfaltových izolačních pásů.</w:t>
      </w:r>
      <w:r w:rsidRPr="005116F0">
        <w:br/>
        <w:t>Koruna zdi – nová monolitická železobetonová římsa / nový svahovaný nadnásyp výšky cca 4,5 m / nové průběžné otevřené kolejové lože se standardním uspořádáním; Pata zdi – bez obsypání; Svahy přiléhající ke zdi – nové zpevnění kamennou dlažbou do betonu.</w:t>
      </w:r>
      <w:r w:rsidRPr="005116F0">
        <w:br/>
        <w:t>Vybavení zdi – bez zábradlí.</w:t>
      </w:r>
      <w:r w:rsidRPr="005116F0">
        <w:br/>
      </w:r>
    </w:p>
    <w:p w14:paraId="1EAC0FB4" w14:textId="77777777" w:rsidR="00DF0BC5" w:rsidRPr="005116F0" w:rsidRDefault="00DF0BC5" w:rsidP="00DF0BC5">
      <w:pPr>
        <w:rPr>
          <w:b/>
          <w:noProof/>
        </w:rPr>
      </w:pPr>
      <w:r w:rsidRPr="005116F0">
        <w:rPr>
          <w:b/>
          <w:noProof/>
        </w:rPr>
        <w:t>Rekonstrukce zárubní zdi v ev. km 114,005 – 114,075 / proj. km 113,985 – 114,075</w:t>
      </w:r>
    </w:p>
    <w:p w14:paraId="49E3366B" w14:textId="77777777" w:rsidR="00DF0BC5" w:rsidRPr="005116F0" w:rsidRDefault="00DF0BC5" w:rsidP="00DF0BC5">
      <w:pPr>
        <w:spacing w:before="40" w:after="0"/>
        <w:rPr>
          <w:b/>
          <w:noProof/>
        </w:rPr>
      </w:pPr>
      <w:r w:rsidRPr="005116F0">
        <w:rPr>
          <w:b/>
          <w:noProof/>
        </w:rPr>
        <w:t>Stávající stav:</w:t>
      </w:r>
    </w:p>
    <w:p w14:paraId="2CAB9265" w14:textId="77777777" w:rsidR="00DF0BC5" w:rsidRPr="005116F0" w:rsidRDefault="00DF0BC5" w:rsidP="00DF0BC5">
      <w:r w:rsidRPr="005116F0">
        <w:t>Stávající zárubní zeď – zajišťuje stabilitu skalního zářezu v místě, kde se drážní těleso řešené dvojkolejné železniční trati zařezává do svahu a obnažuje rozrušený skalní masiv.</w:t>
      </w:r>
      <w:r w:rsidRPr="005116F0">
        <w:br/>
        <w:t>Základní parametry zdi – trvalá / pravostranná / zárubní / délka 70,0 m / výška proměnná, respektující tvar skalního zářezu, max. cca 3,0 m / rok výstavby 1958 / stavební stav není hodnocen.</w:t>
      </w:r>
      <w:r w:rsidRPr="005116F0">
        <w:br/>
        <w:t>Prostorové uspořádání podél zdi – průběh trasy trati směrově v oblouku a výškově v podélném sklonu / prostorově se řídí VMP 2,5 / volná výška neomezená.</w:t>
      </w:r>
      <w:r w:rsidRPr="005116F0">
        <w:br/>
        <w:t>Konstrukce zdi – zpevňující a výplňová konstrukce z kamenného zdiva a monolitického betonu s předpokládanou proměnnou tloušťkou dříku po výšce / staticky se jedná o gravitační zeď / skloněný líc / předpokládá se plošné založení.</w:t>
      </w:r>
      <w:r w:rsidRPr="005116F0">
        <w:br/>
        <w:t>Koruna zdi – bez římsy / pokračující svah nad zdí s výškou cca 11,0 m; Pata zdi – bez obsypání / nové průběžné otevřené kolejové lože se standardním uspořádáním + převedení drážní příkopy v monolitickém betonovém otevřeném žlabu; Svahy přiléhající ke zdi – rozrušený skalní masiv.</w:t>
      </w:r>
      <w:r w:rsidRPr="005116F0">
        <w:br/>
        <w:t>Vybavení zdi – bez zábradlí.</w:t>
      </w:r>
    </w:p>
    <w:p w14:paraId="4D1BF945" w14:textId="77777777" w:rsidR="00DF0BC5" w:rsidRPr="005116F0" w:rsidRDefault="00DF0BC5" w:rsidP="00DF0BC5">
      <w:pPr>
        <w:spacing w:before="40" w:after="0"/>
        <w:rPr>
          <w:b/>
          <w:noProof/>
        </w:rPr>
      </w:pPr>
      <w:r w:rsidRPr="005116F0">
        <w:rPr>
          <w:b/>
          <w:noProof/>
        </w:rPr>
        <w:t>Nový stav:</w:t>
      </w:r>
    </w:p>
    <w:p w14:paraId="453697F8" w14:textId="77777777" w:rsidR="00DF0BC5" w:rsidRPr="005116F0" w:rsidRDefault="00DF0BC5" w:rsidP="00DF0BC5">
      <w:r w:rsidRPr="005116F0">
        <w:t xml:space="preserve">Rozsah navrhovaných opatření – kompletní rekonstrukce stávající zdi novou zárubní zdí ve stávající poloze s mírným odsunutím začátku a konce zdi + sanace rozrušeného skalního masivu v okolí zdi / zdůvodňuje se stářím stávající zdi + špatným stavebním stavem stávající zdi + erozí a degradací povrchu skalního masivu v okolí zdi. </w:t>
      </w:r>
      <w:r w:rsidRPr="005116F0">
        <w:br/>
        <w:t>Základní parametry zdi – trvalá / pravostranná / zárubní / délka 90,0 m / výška proměnná, respektující tvar odřezu, max. cca 3,0 m.</w:t>
      </w:r>
      <w:r w:rsidRPr="005116F0">
        <w:br/>
        <w:t>Prostorové uspořádání podél zdi – průběh trasy trati směrově v oblouku a v navazující přechodnici a výškově v podélném sklonu / prostorově se řídí VMP 3,0 / volná výška neomezená.</w:t>
      </w:r>
      <w:r w:rsidRPr="005116F0">
        <w:br/>
        <w:t>Konstrukce zdi – nová kotvená monolitická železobetonová zpevňující a výplňová konstrukce s proměnnou tloušťkou dříku po výšce / staticky se jedná o kotvenou gravitační zeď / skloněný líc / plošné založení.</w:t>
      </w:r>
      <w:r w:rsidRPr="005116F0">
        <w:br/>
        <w:t>Koruna zdi – nová monolitická železobetonová římsa / pokračující svah nad zdí s výškou cca 11,0 m; Pata zdi – bez obsypání / nové průběžné uzavřené kolejové lože se standardním uspořádáním pro převedení min. nutného kolejového lože + převedení drážní příkopy v prefabrikovaných železobetonových uzavřených žlabech s krycími deskami / nové přechody na otevřené kolejové lože pomocí šikmých štěrkových ramp; Skalní masiv v okolí zdi – sanace pomocí odtěžení/kotvení nestabilních bloků + zajištění povrchu skalního masivu kotvenou ocelovou sítí.</w:t>
      </w:r>
      <w:r w:rsidRPr="005116F0">
        <w:br/>
        <w:t>Vybavení zdi – nové ocelové úhelníkové zábradlí na římse.</w:t>
      </w:r>
      <w:r w:rsidRPr="005116F0">
        <w:br/>
      </w:r>
    </w:p>
    <w:p w14:paraId="5A70DF02" w14:textId="77777777" w:rsidR="00DF0BC5" w:rsidRPr="005116F0" w:rsidRDefault="00DF0BC5" w:rsidP="00DF0BC5">
      <w:pPr>
        <w:rPr>
          <w:b/>
          <w:noProof/>
        </w:rPr>
      </w:pPr>
      <w:r w:rsidRPr="005116F0">
        <w:rPr>
          <w:b/>
          <w:noProof/>
        </w:rPr>
        <w:t>Demolice opěrné zdi v ev. km 114,500 – 114,700</w:t>
      </w:r>
    </w:p>
    <w:p w14:paraId="3728285E" w14:textId="77777777" w:rsidR="00DF0BC5" w:rsidRPr="005116F0" w:rsidRDefault="00DF0BC5" w:rsidP="00DF0BC5">
      <w:pPr>
        <w:spacing w:before="40" w:after="0"/>
        <w:rPr>
          <w:b/>
          <w:noProof/>
        </w:rPr>
      </w:pPr>
      <w:r w:rsidRPr="005116F0">
        <w:rPr>
          <w:b/>
          <w:noProof/>
        </w:rPr>
        <w:t>Stávající stav:</w:t>
      </w:r>
    </w:p>
    <w:p w14:paraId="1AA1736B" w14:textId="73D8DB2A" w:rsidR="00DF0BC5" w:rsidRPr="005116F0" w:rsidRDefault="00DF0BC5" w:rsidP="00DF0BC5">
      <w:r w:rsidRPr="005116F0">
        <w:t xml:space="preserve">Stávající opěrná zeď – lemuje a zajišťuje okraj nevyužívaného drážního tělesa v místě, kde trvalý vodní tok „řeka Sázava“ protéká v blízkosti předpokládané </w:t>
      </w:r>
      <w:r w:rsidR="004C3BEB" w:rsidRPr="005116F0">
        <w:t xml:space="preserve">původní </w:t>
      </w:r>
      <w:r w:rsidRPr="005116F0">
        <w:t xml:space="preserve">trasy zrušené </w:t>
      </w:r>
      <w:r w:rsidRPr="005116F0">
        <w:br/>
        <w:t>železniční odbočky.</w:t>
      </w:r>
      <w:r w:rsidRPr="005116F0">
        <w:br/>
        <w:t>Základní parametry zdi – trvalá / levostranná / opěrná / délka 200,0 m / výška konstantní cca 1,0 m / rok výstavby není znám / stavební stav není hodnocen.</w:t>
      </w:r>
      <w:r w:rsidRPr="005116F0">
        <w:br/>
        <w:t>Konstrukce zdi – masivní konstrukce z degradovaného kamenného zdiva s předpokládanou konstantní tloušťkou dříku po výšce / staticky se jedná o gravitační zeď / skloněný líc / předpokládá se plošné založení.</w:t>
      </w:r>
      <w:r w:rsidRPr="005116F0">
        <w:br/>
      </w:r>
      <w:r w:rsidRPr="005116F0">
        <w:lastRenderedPageBreak/>
        <w:t>Koruna zdi – bez římsy / bez nadnásypu; Pata zdi – navazující břeh koryta vodního toku; Svahy přiléhající ke zdi – bez zpevnění.</w:t>
      </w:r>
      <w:r w:rsidRPr="005116F0">
        <w:br/>
        <w:t>Vybavení zdi – rozpadlé a zkorodované ocelové dvojmadlové zábradlí na koruně zdi.</w:t>
      </w:r>
    </w:p>
    <w:p w14:paraId="3ED59E79" w14:textId="77777777" w:rsidR="00DF0BC5" w:rsidRPr="005116F0" w:rsidRDefault="00DF0BC5" w:rsidP="00DF0BC5">
      <w:pPr>
        <w:spacing w:before="40" w:after="0"/>
        <w:rPr>
          <w:b/>
          <w:noProof/>
        </w:rPr>
      </w:pPr>
      <w:r w:rsidRPr="005116F0">
        <w:rPr>
          <w:b/>
          <w:noProof/>
        </w:rPr>
        <w:t>Nový stav:</w:t>
      </w:r>
    </w:p>
    <w:p w14:paraId="242D5031" w14:textId="77777777" w:rsidR="00DF0BC5" w:rsidRPr="005116F0" w:rsidRDefault="00DF0BC5" w:rsidP="00DF0BC5">
      <w:r w:rsidRPr="005116F0">
        <w:t>Rozsah navrhovaných opatření – celková demolice stávající zdi a její náhrada svahem opevněným lomovým kamenem / zdůvodňuje se špatným stavebním stavem stávající zdi + reprofilací svahu drážního tělesa v daném místě.</w:t>
      </w:r>
      <w:r w:rsidRPr="005116F0">
        <w:br/>
      </w:r>
    </w:p>
    <w:p w14:paraId="796A1F2B" w14:textId="77777777" w:rsidR="00DF0BC5" w:rsidRPr="005116F0" w:rsidRDefault="00DF0BC5" w:rsidP="00DF0BC5">
      <w:pPr>
        <w:rPr>
          <w:b/>
          <w:noProof/>
        </w:rPr>
      </w:pPr>
      <w:r w:rsidRPr="005116F0">
        <w:rPr>
          <w:b/>
          <w:noProof/>
        </w:rPr>
        <w:t>Rekonstrukce opěrné zdi v ev. km 114,690 – 114,810 / proj. km 114,685 – 114,795</w:t>
      </w:r>
    </w:p>
    <w:p w14:paraId="773ABDBD" w14:textId="77777777" w:rsidR="00DF0BC5" w:rsidRPr="005116F0" w:rsidRDefault="00DF0BC5" w:rsidP="00DF0BC5">
      <w:pPr>
        <w:spacing w:before="40" w:after="0"/>
        <w:rPr>
          <w:b/>
          <w:noProof/>
        </w:rPr>
      </w:pPr>
      <w:r w:rsidRPr="005116F0">
        <w:rPr>
          <w:b/>
          <w:noProof/>
        </w:rPr>
        <w:t>Stávající stav:</w:t>
      </w:r>
    </w:p>
    <w:p w14:paraId="238DE516" w14:textId="77777777" w:rsidR="00DF0BC5" w:rsidRPr="005116F0" w:rsidRDefault="00DF0BC5" w:rsidP="00DF0BC5">
      <w:r w:rsidRPr="005116F0">
        <w:t>Stávající opěrná zeď – vyrovnává terénní výškový rozdíl v místě, kde zpevněná místní komunikace je v těsném souběhu s řešenou dvojkolejnou železniční tratí (železniční zastávkou Pohledští Dvořáci) a neumožnuje provedení svahu drážního tělesa ve standardním uspořádání / souvisí s trubním propustkem se zaústěním cca uprostřed délky zdi.</w:t>
      </w:r>
      <w:r w:rsidRPr="005116F0">
        <w:br/>
        <w:t>Základní parametry zdi – trvalá / pravostranná / opěrná / délka 120,0 m / výška proměnná, respektující tvar terénu, max. cca 2,5 m / rok výstavby 1953 / stavební stav není hodnocen.</w:t>
      </w:r>
      <w:r w:rsidRPr="005116F0">
        <w:br/>
        <w:t>Prostorové uspořádání nad zdí – průběh trasy trati směrově v přímé a výškově v mírném podélném sklonu / prostorově se řídí VMP 2,5 / volná výška neomezená.</w:t>
      </w:r>
      <w:r w:rsidRPr="005116F0">
        <w:br/>
        <w:t>Prostorové uspořádání podél zdi – průběh trasy komunikace není definován / kategorie místní komunikace není definována / volná výška neomezená.</w:t>
      </w:r>
      <w:r w:rsidRPr="005116F0">
        <w:br/>
        <w:t>Konstrukce zdi – masivní konstrukce z kamenného zdiva s předpokládanou konstantní tloušťkou dříku po výšce / staticky se jedná o gravitační zeď / skloněný líc / předpokládá se plošné založení.</w:t>
      </w:r>
      <w:r w:rsidRPr="005116F0">
        <w:br/>
        <w:t xml:space="preserve">Koruna zdi – monolitické betonová římsa / svahovaný nadnásyp s výškou cca 1,0 m / navazující vnější nástupiště s prefabrikovanými železobetonovými konzolovými deskami; </w:t>
      </w:r>
      <w:r w:rsidRPr="005116F0">
        <w:br/>
        <w:t xml:space="preserve">Pata zdi – bez obsypání / navazující monolitický betonový otevřený žlab podél místní komunikace zaústěný do vtokové jímky křižujícího propustku; Svahy přiléhající ke zdi </w:t>
      </w:r>
      <w:r w:rsidRPr="005116F0">
        <w:br/>
        <w:t>– bez zpevnění.</w:t>
      </w:r>
      <w:r w:rsidRPr="005116F0">
        <w:br/>
        <w:t>Vybavení zdi – bez zábradlí.</w:t>
      </w:r>
    </w:p>
    <w:p w14:paraId="159A465A" w14:textId="77777777" w:rsidR="00DF0BC5" w:rsidRPr="005116F0" w:rsidRDefault="00DF0BC5" w:rsidP="00DF0BC5">
      <w:pPr>
        <w:spacing w:before="40" w:after="0"/>
        <w:rPr>
          <w:b/>
          <w:noProof/>
        </w:rPr>
      </w:pPr>
      <w:r w:rsidRPr="005116F0">
        <w:rPr>
          <w:b/>
          <w:noProof/>
        </w:rPr>
        <w:t>Nový stav:</w:t>
      </w:r>
    </w:p>
    <w:p w14:paraId="5A899780" w14:textId="7D046A9D" w:rsidR="00DF0BC5" w:rsidRPr="005116F0" w:rsidRDefault="00DF0BC5" w:rsidP="00DF0BC5">
      <w:r w:rsidRPr="005116F0">
        <w:t>Rozsah navrhovaných opatření – rekonstrukce stávající zdi a reprofilace její horní části / zdůvodňuje se uspokojivým stavebním stavem konstrukce zdi + novou konfigurací za rubem zdi</w:t>
      </w:r>
      <w:r w:rsidR="00B51E6D" w:rsidRPr="005116F0">
        <w:t xml:space="preserve"> (zrušení vnějšího nástupiště)</w:t>
      </w:r>
      <w:r w:rsidRPr="005116F0">
        <w:t>.</w:t>
      </w:r>
      <w:r w:rsidRPr="005116F0">
        <w:br/>
        <w:t>Základní parametry zdi – trvalá / pravostranná / opěrná / délka 110,0 m / výška proměnná, respektující tvar terénu, max. cca 3,5 m.</w:t>
      </w:r>
      <w:r w:rsidRPr="005116F0">
        <w:br/>
        <w:t>Prostorové uspořádání nad zdí – průběh trasy trati směrově v přímé a v navazující přechodnici a výškově v mírném podélném sklonu / prostorově se řídí VMP 3,0 / volná výška neomezená.</w:t>
      </w:r>
      <w:r w:rsidRPr="005116F0">
        <w:br/>
        <w:t>Prostorové uspořádání podél zdi – bez úprav.</w:t>
      </w:r>
      <w:r w:rsidRPr="005116F0">
        <w:br/>
        <w:t>Konstrukce zdi – sanace stávajícího kamenného zdiva + reprofilace (změna výšky) horní části zdi / staticky se jedná o gravitační zeď / skloněný líc / plošné založení / nový systém odvodnění za rubem zdi.</w:t>
      </w:r>
      <w:r w:rsidRPr="005116F0">
        <w:br/>
        <w:t>Koruna zdi – nová mo</w:t>
      </w:r>
      <w:r w:rsidR="00B51E6D" w:rsidRPr="005116F0">
        <w:t>nolitická železobetonová římsa</w:t>
      </w:r>
      <w:r w:rsidRPr="005116F0">
        <w:t>; Pat</w:t>
      </w:r>
      <w:r w:rsidR="00B51E6D" w:rsidRPr="005116F0">
        <w:t>a zdi – bez obsypání / sanace a </w:t>
      </w:r>
      <w:r w:rsidRPr="005116F0">
        <w:t>pročištění navazujícího monolitického betonového otevřeného žlabu podél místní komunikace; Svahy přiléhající ke zdi – nové zpevnění kamennou dlažbou do betonu.</w:t>
      </w:r>
      <w:r w:rsidRPr="005116F0">
        <w:br/>
        <w:t>Vybavení zdi – nové ocelové mostní zábradlí se svislou výplní na římse.</w:t>
      </w:r>
      <w:r w:rsidRPr="005116F0">
        <w:br/>
      </w:r>
    </w:p>
    <w:p w14:paraId="6B85FB2A" w14:textId="77777777" w:rsidR="00DF0BC5" w:rsidRPr="005116F0" w:rsidRDefault="00DF0BC5" w:rsidP="00DF0BC5">
      <w:pPr>
        <w:rPr>
          <w:b/>
          <w:noProof/>
        </w:rPr>
      </w:pPr>
      <w:r w:rsidRPr="005116F0">
        <w:rPr>
          <w:b/>
          <w:noProof/>
        </w:rPr>
        <w:t>Rekonstrukce opěrné zdi v ev. km 114,855 – 114,900 / proj. km 114,840 – 114,890</w:t>
      </w:r>
    </w:p>
    <w:p w14:paraId="0E016928" w14:textId="77777777" w:rsidR="00DF0BC5" w:rsidRPr="005116F0" w:rsidRDefault="00DF0BC5" w:rsidP="00DF0BC5">
      <w:pPr>
        <w:spacing w:before="40" w:after="0"/>
        <w:rPr>
          <w:b/>
          <w:noProof/>
        </w:rPr>
      </w:pPr>
      <w:r w:rsidRPr="005116F0">
        <w:rPr>
          <w:b/>
          <w:noProof/>
        </w:rPr>
        <w:t>Stávající stav:</w:t>
      </w:r>
    </w:p>
    <w:p w14:paraId="672BD069" w14:textId="77777777" w:rsidR="00DF0BC5" w:rsidRPr="005116F0" w:rsidRDefault="00DF0BC5" w:rsidP="00DF0BC5">
      <w:r w:rsidRPr="005116F0">
        <w:t>Stávající opěrná zeď – nahrazuje odřez paty drážního tělesa ve stísněném místě, kde se bezejmenná zpevněná místní komunikace lokálně přibližuje k řešené dvojkolejné železniční trati a neumožnuje provedení svahu drážního tělesa ve standardním uspořádání.</w:t>
      </w:r>
      <w:r w:rsidRPr="005116F0">
        <w:br/>
        <w:t>Základní parametry zdi – trvalá / levostranná / opěrná / délka 45,0 m / výška proměnná, respektující tvar odřezu, max. cca 2,0 m / rok výstavby 1953 / stavební stav není hodnocen.</w:t>
      </w:r>
      <w:r w:rsidRPr="005116F0">
        <w:br/>
        <w:t>Prostorové uspořádání nad zdí – průběh trasy trati směrově v přímé a výškově v mírném podélném sklonu / prostorově se řídí VMP 2,5 / volná výška neomezená.</w:t>
      </w:r>
      <w:r w:rsidRPr="005116F0">
        <w:br/>
      </w:r>
      <w:r w:rsidRPr="005116F0">
        <w:lastRenderedPageBreak/>
        <w:t>Prostorové uspořádání podél zdi – průběh trasy komunikace není definován / kategorie místní komunikace není definována / volná výška neomezená.</w:t>
      </w:r>
      <w:r w:rsidRPr="005116F0">
        <w:br/>
        <w:t>Konstrukce zdi – monolitická betonová masivní konstrukce s předpokládanou konstantní tloušťkou dříku po výšce / staticky se jedná o gravitační zeď / skloněný líc / předpokládá se plošné založení / předpokládá se izolační systém proti stékající vodě z asf. izolačních nátěrů.</w:t>
      </w:r>
      <w:r w:rsidRPr="005116F0">
        <w:br/>
        <w:t xml:space="preserve">Koruna zdi – bez římsy / svahovaný nadnásyp s výškou cca 1,0 m / průběžné otevřené kolejové lože se standardním uspořádáním; Pata zdi – bez obsypání; Svahy přiléhající </w:t>
      </w:r>
      <w:r w:rsidRPr="005116F0">
        <w:br/>
        <w:t>ke zdi – bez zpevnění.</w:t>
      </w:r>
      <w:r w:rsidRPr="005116F0">
        <w:br/>
        <w:t>Vybavení zdi – bez zábradlí.</w:t>
      </w:r>
    </w:p>
    <w:p w14:paraId="16E744C8" w14:textId="77777777" w:rsidR="00DF0BC5" w:rsidRPr="005116F0" w:rsidRDefault="00DF0BC5" w:rsidP="00DF0BC5">
      <w:pPr>
        <w:spacing w:before="40" w:after="0"/>
        <w:rPr>
          <w:b/>
          <w:noProof/>
        </w:rPr>
      </w:pPr>
      <w:r w:rsidRPr="005116F0">
        <w:rPr>
          <w:b/>
          <w:noProof/>
        </w:rPr>
        <w:t>Nový stav:</w:t>
      </w:r>
    </w:p>
    <w:p w14:paraId="6E7665C1" w14:textId="41467111" w:rsidR="00550E53" w:rsidRPr="005116F0" w:rsidRDefault="00DF0BC5" w:rsidP="00DF0BC5">
      <w:pPr>
        <w:spacing w:after="120"/>
      </w:pPr>
      <w:r w:rsidRPr="005116F0">
        <w:t xml:space="preserve">Rozsah navrhovaných opatření – celková demolice stávající zdi a její kompletní rekonstrukce novou opěrnou zdí ve stávající poloze / zdůvodňuje se stářím stávající zdi + špatným stavebním stavem stávající zdi. </w:t>
      </w:r>
      <w:r w:rsidRPr="005116F0">
        <w:br/>
        <w:t>Základní parametry zdi – trvalá / levostranná / opěrná / délka 50,0 m / výška proměnná, respektující tvar odřezu, max. cca 2,0 m.</w:t>
      </w:r>
      <w:r w:rsidRPr="005116F0">
        <w:br/>
        <w:t>Prostorové uspořádání nad zdí – průběh trasy trati směrově v přímé a výškově v mírném podélném sklonu / prostorově se řídí VMP 3,0 / volná výška neomezená.</w:t>
      </w:r>
      <w:r w:rsidRPr="005116F0">
        <w:br/>
        <w:t>Prostorové uspořádání podél zdi – bez úprav.</w:t>
      </w:r>
      <w:r w:rsidRPr="005116F0">
        <w:br/>
        <w:t>Konstrukce zdi – nová monolitická železobetonová deskostěnová konstrukce s konstantní tloušťkou dříku po výšce / staticky se jedná o úhlovou zeď / skloněný líc / plošné založení / nový izolační systém proti stékající vodě z asfaltových izolačních pásů.</w:t>
      </w:r>
      <w:r w:rsidRPr="005116F0">
        <w:br/>
        <w:t>Koruna zdi – nová monolitická železobetonová římsa / nový svahovaný nadnásyp výšky cca 1,0 m / nové průběžné otevřené kolejové lože se standardním uspořádáním; Pata zdi – bez obsypání; Svahy přiléhající ke zdi – nové zpevnění kamennou dlažbou do betonu.</w:t>
      </w:r>
      <w:r w:rsidRPr="005116F0">
        <w:br/>
        <w:t>Vybavení zdi – nové ocelové úhelníkové mostní zábradlí na římse.</w:t>
      </w:r>
      <w:r w:rsidRPr="005116F0">
        <w:br/>
      </w:r>
    </w:p>
    <w:p w14:paraId="2D459A83" w14:textId="31C0B1C3" w:rsidR="006C3B5D" w:rsidRPr="005116F0" w:rsidRDefault="007D56DF" w:rsidP="006C3B5D">
      <w:pPr>
        <w:pStyle w:val="Nadpis2"/>
        <w:rPr>
          <w:noProof/>
        </w:rPr>
      </w:pPr>
      <w:bookmarkStart w:id="60" w:name="_Toc132730971"/>
      <w:r w:rsidRPr="005116F0">
        <w:rPr>
          <w:noProof/>
        </w:rPr>
        <w:t>Pozemní komunikace</w:t>
      </w:r>
      <w:bookmarkEnd w:id="60"/>
    </w:p>
    <w:p w14:paraId="0D033F23" w14:textId="77777777" w:rsidR="00C0655A" w:rsidRPr="005116F0" w:rsidRDefault="00C0655A" w:rsidP="00C0655A">
      <w:pPr>
        <w:spacing w:before="120" w:after="120"/>
      </w:pPr>
      <w:r w:rsidRPr="005116F0">
        <w:t>V rámci stavby je dotčena pouze polní cesta na nadjezdu v km 113,345. Po dokončení nového nadjezdu bude obnovena polní cesta v délce cca 50 m. Konstrukce polní cesty bude mít nezpevněnou vozovku s obrusnou vrstvou z penetračního makadamu. V místě rušené zastávky Pohledští Dvořáci je uvažováno s ponecháním územní rezervy pro zřízení parkovacích stání pro místní rezidenty.</w:t>
      </w:r>
    </w:p>
    <w:p w14:paraId="0D7C9AB9" w14:textId="3111BFC2" w:rsidR="00AC6031" w:rsidRPr="005116F0" w:rsidRDefault="004A34A3" w:rsidP="00AC6031">
      <w:pPr>
        <w:pStyle w:val="Nadpis2"/>
        <w:rPr>
          <w:noProof/>
        </w:rPr>
      </w:pPr>
      <w:bookmarkStart w:id="61" w:name="_Toc132730972"/>
      <w:r w:rsidRPr="005116F0">
        <w:rPr>
          <w:noProof/>
        </w:rPr>
        <w:t>Zabezpečovací zařízení</w:t>
      </w:r>
      <w:bookmarkEnd w:id="61"/>
    </w:p>
    <w:p w14:paraId="00107F5D" w14:textId="77777777" w:rsidR="00096D7A" w:rsidRPr="005116F0" w:rsidRDefault="00096D7A" w:rsidP="00522BD1">
      <w:pPr>
        <w:pStyle w:val="Nadpis3"/>
        <w:rPr>
          <w:sz w:val="20"/>
          <w:szCs w:val="20"/>
        </w:rPr>
      </w:pPr>
      <w:r w:rsidRPr="005116F0">
        <w:rPr>
          <w:sz w:val="20"/>
          <w:szCs w:val="20"/>
        </w:rPr>
        <w:t xml:space="preserve">Popis stávajícího stavu </w:t>
      </w:r>
    </w:p>
    <w:p w14:paraId="373E26C3" w14:textId="175ED32A" w:rsidR="00522BD1" w:rsidRPr="005116F0" w:rsidRDefault="006514E4" w:rsidP="00BE0481">
      <w:pPr>
        <w:pStyle w:val="Text2-2"/>
        <w:numPr>
          <w:ilvl w:val="0"/>
          <w:numId w:val="9"/>
        </w:numPr>
        <w:rPr>
          <w:szCs w:val="20"/>
        </w:rPr>
      </w:pPr>
      <w:r w:rsidRPr="005116F0">
        <w:rPr>
          <w:b/>
          <w:szCs w:val="20"/>
        </w:rPr>
        <w:t xml:space="preserve">Mezistaniční úsek ŽST Pohled – ŽST Havlíčkův Brod </w:t>
      </w:r>
      <w:r w:rsidRPr="005116F0">
        <w:rPr>
          <w:szCs w:val="20"/>
        </w:rPr>
        <w:t>(na dvoukolejné trati Brno – Havlíčkův Brod - Kolín) je vybaven traťovým zabezpečovacím zařízením 3. kategorie dle TNŽ 34 2620 typu UAB AB3-74, obousměrným. Nejsou zde žádné přejezdy vybavené PZS.</w:t>
      </w:r>
      <w:r w:rsidR="00522BD1" w:rsidRPr="005116F0">
        <w:rPr>
          <w:szCs w:val="20"/>
        </w:rPr>
        <w:t xml:space="preserve"> </w:t>
      </w:r>
    </w:p>
    <w:p w14:paraId="549BFD62" w14:textId="0EA4170E" w:rsidR="00522BD1" w:rsidRPr="005116F0" w:rsidRDefault="00522BD1" w:rsidP="00BE0481">
      <w:pPr>
        <w:pStyle w:val="Odstavecseseznamem"/>
        <w:numPr>
          <w:ilvl w:val="0"/>
          <w:numId w:val="10"/>
        </w:numPr>
        <w:spacing w:after="200" w:line="276" w:lineRule="auto"/>
        <w:jc w:val="both"/>
        <w:rPr>
          <w:szCs w:val="20"/>
        </w:rPr>
      </w:pPr>
      <w:r w:rsidRPr="005116F0">
        <w:rPr>
          <w:szCs w:val="20"/>
          <w:u w:val="single"/>
        </w:rPr>
        <w:t xml:space="preserve">SZZ ŽST </w:t>
      </w:r>
      <w:r w:rsidR="006514E4" w:rsidRPr="005116F0">
        <w:rPr>
          <w:szCs w:val="20"/>
          <w:u w:val="single"/>
        </w:rPr>
        <w:t>Pohled a ŽST Havlíčkův Brod</w:t>
      </w:r>
      <w:r w:rsidRPr="005116F0">
        <w:rPr>
          <w:szCs w:val="20"/>
        </w:rPr>
        <w:t xml:space="preserve"> (pozn.: v traťovém úseku </w:t>
      </w:r>
      <w:r w:rsidR="006514E4" w:rsidRPr="005116F0">
        <w:rPr>
          <w:szCs w:val="20"/>
        </w:rPr>
        <w:t xml:space="preserve">Pohled </w:t>
      </w:r>
      <w:r w:rsidRPr="005116F0">
        <w:rPr>
          <w:szCs w:val="20"/>
        </w:rPr>
        <w:t xml:space="preserve">– </w:t>
      </w:r>
      <w:r w:rsidR="006514E4" w:rsidRPr="005116F0">
        <w:rPr>
          <w:szCs w:val="20"/>
        </w:rPr>
        <w:t xml:space="preserve">Havlíčkův Brod </w:t>
      </w:r>
      <w:r w:rsidRPr="005116F0">
        <w:rPr>
          <w:szCs w:val="20"/>
        </w:rPr>
        <w:t>se nachází vjezdov</w:t>
      </w:r>
      <w:r w:rsidR="006514E4" w:rsidRPr="005116F0">
        <w:rPr>
          <w:szCs w:val="20"/>
        </w:rPr>
        <w:t>á</w:t>
      </w:r>
      <w:r w:rsidRPr="005116F0">
        <w:rPr>
          <w:szCs w:val="20"/>
        </w:rPr>
        <w:t xml:space="preserve"> návěstidl</w:t>
      </w:r>
      <w:r w:rsidR="006514E4" w:rsidRPr="005116F0">
        <w:rPr>
          <w:szCs w:val="20"/>
        </w:rPr>
        <w:t>a</w:t>
      </w:r>
      <w:r w:rsidRPr="005116F0">
        <w:rPr>
          <w:szCs w:val="20"/>
        </w:rPr>
        <w:t xml:space="preserve"> ŽST </w:t>
      </w:r>
      <w:r w:rsidR="006514E4" w:rsidRPr="005116F0">
        <w:rPr>
          <w:szCs w:val="20"/>
        </w:rPr>
        <w:t>Pohled  a ŽST Havlíčkův Brod</w:t>
      </w:r>
      <w:r w:rsidRPr="005116F0">
        <w:rPr>
          <w:szCs w:val="20"/>
        </w:rPr>
        <w:t>): Stanice j</w:t>
      </w:r>
      <w:r w:rsidR="006514E4" w:rsidRPr="005116F0">
        <w:rPr>
          <w:szCs w:val="20"/>
        </w:rPr>
        <w:t>sou</w:t>
      </w:r>
      <w:r w:rsidRPr="005116F0">
        <w:rPr>
          <w:szCs w:val="20"/>
        </w:rPr>
        <w:t xml:space="preserve"> vybaven</w:t>
      </w:r>
      <w:r w:rsidR="006514E4" w:rsidRPr="005116F0">
        <w:rPr>
          <w:szCs w:val="20"/>
        </w:rPr>
        <w:t>y</w:t>
      </w:r>
      <w:r w:rsidRPr="005116F0">
        <w:rPr>
          <w:szCs w:val="20"/>
        </w:rPr>
        <w:t xml:space="preserve"> zabezpečovacím zařízením 3. kategorie - reléovým zabezpečovacím zařízením a světelnými návěstidly s rychlostní návěstní soustavou.</w:t>
      </w:r>
    </w:p>
    <w:p w14:paraId="37D26629" w14:textId="77777777" w:rsidR="00522BD1" w:rsidRPr="005116F0" w:rsidRDefault="00522BD1" w:rsidP="00522BD1">
      <w:pPr>
        <w:pStyle w:val="Nadpis3"/>
        <w:rPr>
          <w:sz w:val="20"/>
          <w:szCs w:val="20"/>
        </w:rPr>
      </w:pPr>
      <w:r w:rsidRPr="005116F0">
        <w:rPr>
          <w:sz w:val="20"/>
          <w:szCs w:val="20"/>
        </w:rPr>
        <w:t>Navrhované řešení zabezpečovacího zařízení</w:t>
      </w:r>
    </w:p>
    <w:p w14:paraId="261D4819" w14:textId="3BF1DE19" w:rsidR="006514E4" w:rsidRPr="005116F0" w:rsidRDefault="006514E4" w:rsidP="006514E4">
      <w:pPr>
        <w:pStyle w:val="xmsolistparagraph"/>
        <w:spacing w:before="120" w:after="120"/>
        <w:ind w:left="0"/>
        <w:rPr>
          <w:rFonts w:ascii="Verdana" w:hAnsi="Verdana"/>
          <w:sz w:val="18"/>
          <w:szCs w:val="20"/>
        </w:rPr>
      </w:pPr>
      <w:r w:rsidRPr="005116F0">
        <w:rPr>
          <w:rFonts w:ascii="Verdana" w:hAnsi="Verdana"/>
          <w:sz w:val="18"/>
          <w:szCs w:val="20"/>
        </w:rPr>
        <w:t xml:space="preserve">V mezistaničním úseku Pohled – Havlíčkův Brod je navrženo nové traťové zabezpečovací zařízení 3. kategorie podle TNŽ 34 2620. Jde o plně centralizovaný trojznaký obousměrný elektronický automatický blok s přenosem kódu VZ na hnací vozidlo. Kolejové obvody na trati budou dvoupásové 75Hz. Traťové zařízení bude uvázáno do nového staničního zabezpečovacího zařízení ve stanici Pohled (řeší sousední stavba) a do stávajícího zabezpečovacího zařízení ve stanici Havlíčkův Brod. </w:t>
      </w:r>
    </w:p>
    <w:p w14:paraId="327D0869" w14:textId="1F7D5471" w:rsidR="006514E4" w:rsidRPr="005116F0" w:rsidRDefault="006514E4" w:rsidP="006514E4">
      <w:pPr>
        <w:pStyle w:val="xmsolistparagraph"/>
        <w:spacing w:before="120" w:after="120"/>
        <w:ind w:left="0"/>
        <w:rPr>
          <w:rFonts w:ascii="Verdana" w:hAnsi="Verdana"/>
          <w:sz w:val="18"/>
          <w:szCs w:val="20"/>
        </w:rPr>
      </w:pPr>
      <w:r w:rsidRPr="005116F0">
        <w:rPr>
          <w:rFonts w:ascii="Verdana" w:hAnsi="Verdana"/>
          <w:sz w:val="18"/>
          <w:szCs w:val="20"/>
        </w:rPr>
        <w:t>Vazební (komunikační) linky autobloku mezi reléovými budovami jsou v dálkovém optickém kabelu. Pro další vazby a přenos potřebných přibližovacích úseků do stanic budou využity čtyřky v novém traťovém kabelu. Návěstidla a kolejové obvody na trati budou propojeny s vnitřním zařízením novými kabely, v kabelové trase společně s kabely sdělovacími.</w:t>
      </w:r>
    </w:p>
    <w:p w14:paraId="01B87106" w14:textId="77777777" w:rsidR="006514E4" w:rsidRPr="005116F0" w:rsidRDefault="006514E4" w:rsidP="006514E4">
      <w:pPr>
        <w:spacing w:before="120" w:after="120"/>
        <w:rPr>
          <w:rFonts w:ascii="Verdana" w:hAnsi="Verdana"/>
          <w:szCs w:val="20"/>
        </w:rPr>
      </w:pPr>
      <w:r w:rsidRPr="005116F0">
        <w:rPr>
          <w:rFonts w:ascii="Verdana" w:hAnsi="Verdana"/>
          <w:szCs w:val="20"/>
        </w:rPr>
        <w:lastRenderedPageBreak/>
        <w:t xml:space="preserve">Mezistaniční úsek bude vybaven přenosem kódu VZ. Technologie pro přenos kódu VZ je součásti výstroje nových kolejových obvodů. Traťové kolejové obvody jsou navrženy typu KO6300 (75Hz) určené pro střídavou i stejnosměrnou trakci, se stykovými transformátory typu DT-075. Jedná se o kolejové obvody „perspektivní“ dle norem ČSN 34 2613 ed. 3 a ČSN 34 2614 ed. 3 (platné od 1.1.2016). Tyto typy kolejových obvodů splňují dle výše uvedených norem a jsou interoperabilní ve smyslu TSI. </w:t>
      </w:r>
    </w:p>
    <w:p w14:paraId="1DA61654" w14:textId="464920C8" w:rsidR="00522BD1" w:rsidRPr="005116F0" w:rsidRDefault="006514E4" w:rsidP="006514E4">
      <w:pPr>
        <w:spacing w:before="120" w:after="120"/>
        <w:rPr>
          <w:rFonts w:ascii="Verdana" w:hAnsi="Verdana"/>
          <w:szCs w:val="20"/>
        </w:rPr>
      </w:pPr>
      <w:r w:rsidRPr="005116F0">
        <w:rPr>
          <w:rFonts w:ascii="Verdana" w:hAnsi="Verdana"/>
          <w:szCs w:val="20"/>
        </w:rPr>
        <w:t>V novém stavu dojde k posunutí vjezdových návěstidel ŽST Pohled dále po směru staničení do traťového úseku. Dále dojde k posunutí vjezdových návěstidel ŽST Havlíčkův Brod, st. Tunel proti směru staničení do takové polohy, aby následně umožňovaly výstavbu nových spojek mezi kolejemi 1 a 2 při realizaci stavby „Modernizace průjezdu uzlem Havlíčkův Brod“. Zábrzdná vzdálenost je 1000m. Vzhledem k posunům vjezdových návěstidel obou stanic dojde k redukci oddílů ze čtyř na tři. Délka oddílů bude cca 1200m.</w:t>
      </w:r>
    </w:p>
    <w:p w14:paraId="7E7B7DE2" w14:textId="71AB9853" w:rsidR="004B1619" w:rsidRPr="005116F0" w:rsidRDefault="004B1619" w:rsidP="006514E4">
      <w:pPr>
        <w:spacing w:before="120" w:after="120"/>
        <w:rPr>
          <w:rFonts w:ascii="Verdana" w:hAnsi="Verdana"/>
          <w:szCs w:val="20"/>
        </w:rPr>
      </w:pPr>
      <w:r w:rsidRPr="005116F0">
        <w:rPr>
          <w:rFonts w:ascii="Verdana" w:hAnsi="Verdana"/>
          <w:szCs w:val="20"/>
        </w:rPr>
        <w:t xml:space="preserve">Nově navržené zabezpečovací zařízení bude výhledově dálkově ovládáno z CDP </w:t>
      </w:r>
      <w:r w:rsidR="00B61B64" w:rsidRPr="005116F0">
        <w:rPr>
          <w:rFonts w:ascii="Verdana" w:hAnsi="Verdana"/>
          <w:szCs w:val="20"/>
        </w:rPr>
        <w:t>Přerov</w:t>
      </w:r>
      <w:r w:rsidRPr="005116F0">
        <w:rPr>
          <w:rFonts w:ascii="Verdana" w:hAnsi="Verdana"/>
          <w:szCs w:val="20"/>
        </w:rPr>
        <w:t xml:space="preserve">. Vlastní výstavba dispečerského sálu a doplnění pracoviště dispečera železniční dopravní cesty bude součástí stavby „ETCS+DOZ Brno - Havlíčkův Brod – Kolín“. V mezidobí do zapojení ovládání na CDP </w:t>
      </w:r>
      <w:r w:rsidR="00B61B64" w:rsidRPr="005116F0">
        <w:rPr>
          <w:rFonts w:ascii="Verdana" w:hAnsi="Verdana"/>
          <w:szCs w:val="20"/>
        </w:rPr>
        <w:t>Přerov</w:t>
      </w:r>
      <w:r w:rsidRPr="005116F0">
        <w:rPr>
          <w:rFonts w:ascii="Verdana" w:hAnsi="Verdana"/>
          <w:szCs w:val="20"/>
        </w:rPr>
        <w:t xml:space="preserve"> bude zabezpečovací zařízení ovládáno místně (ŽST Pohled, ŽST Havlíčkův Brod). Nově instalovaná zabezpečovací zařízení na síť SŽ musí být zavedeného typu. Pokud dodavatel použije zabezpečovací zařízení nezavedeného typu, musí zajistit jeho schválení ve smyslu Směrnice SŽDC č. 34 pro uvádění výrobků do provozu, které jsou součástí sdělovacích a zabezpečovacích zařízení a zařízení elektrotechniky a energetiky.</w:t>
      </w:r>
    </w:p>
    <w:p w14:paraId="071854CF" w14:textId="13D39D91" w:rsidR="004B1619" w:rsidRPr="005116F0" w:rsidRDefault="004B1619" w:rsidP="004B1619">
      <w:pPr>
        <w:pStyle w:val="Nadpis3"/>
        <w:rPr>
          <w:sz w:val="20"/>
          <w:szCs w:val="20"/>
        </w:rPr>
      </w:pPr>
      <w:r w:rsidRPr="005116F0">
        <w:rPr>
          <w:sz w:val="20"/>
          <w:szCs w:val="20"/>
        </w:rPr>
        <w:t>ETCS ve výhradním provozu</w:t>
      </w:r>
    </w:p>
    <w:p w14:paraId="59FF5AB3" w14:textId="77777777" w:rsidR="004B1619" w:rsidRPr="005116F0" w:rsidRDefault="004B1619" w:rsidP="004B1619">
      <w:pPr>
        <w:rPr>
          <w:szCs w:val="20"/>
        </w:rPr>
      </w:pPr>
      <w:r w:rsidRPr="005116F0">
        <w:rPr>
          <w:szCs w:val="20"/>
        </w:rPr>
        <w:t>V řešeném úseku bude sledováno zavedení výhradní provozu ETCS v aplikační úrovni L2 ve smyslu národního implementačního plánu.</w:t>
      </w:r>
    </w:p>
    <w:p w14:paraId="34477C64" w14:textId="00A3EA0D" w:rsidR="004B1619" w:rsidRPr="005116F0" w:rsidRDefault="004B1619" w:rsidP="004B1619">
      <w:pPr>
        <w:rPr>
          <w:szCs w:val="20"/>
        </w:rPr>
      </w:pPr>
      <w:r w:rsidRPr="005116F0">
        <w:rPr>
          <w:szCs w:val="20"/>
        </w:rPr>
        <w:t>Z hlediska subsystému řízení a zabezpečení tvoří základ interoperability evropského železničního systému projekt ERTMS (European Rail Traffic Management Systém) – evropský železniční řídicí systém. Pro jednotný systém zabezpečení jízd vlaků je uvažován systém ETCS (European Train Control System) – evropský vlakový zabezpečovací systém, v našich podmínkách v provedení L2, který umožňuje kontinuální přenos informací mezi vlakem a infrastrukturou a související systém GSM-R (Global System for Mobile Communications - Railway) – globální systém pro mobilní komunikaci na železnici a přenos dat mezi železničním vozidlem a radioblokovou centrálou. Systém ETCS L2 se z hlediska traťové části skládá z balíz, umístěných v kolejišti, a radioblokové centrály (RBC – Radio Block Centre), která shromažďuje stavové informace z infrastruktury – staničních (SZZ) a traťových zabezpečovacích zařízení (TZZ), je propojena s CDP (předání informací ETCS traťovému dispečerovi), poskytuje diagnostické informace a generuje oprávnění k jízdě mobilním částem (OBU – Onboard Unit), umístěných na drážních vozidlech. Rozmístění a počet RBC a balíz v kolejišti je předmětem realizace systému ETCS, který řeší i problematiku automatického přechodu do ETCS L2 na hranici oblastí. Problematika výhradního provozu ETCS L2 je řešena návrhy metodických pokynů SŽ TSI CCS/MP1 „Zásady pro projektování traťové části ERTMS pro tratě s výhradním provozem ETCS“ a „Zásady pro návrh technického řešení ETCS ve vazbě na kolejová řešení dopraven“. Vzhledem k tomu, že se jedná o velmi složitou problematiku s vazbou do prakticky všech odborných odvětví, je technické řešení průběžně aktualizováno dle platných požadavků Správy železnic a na základě zkušeností se zaváděním systému ETCS do provozu na jiných stavbách.</w:t>
      </w:r>
    </w:p>
    <w:p w14:paraId="38509127" w14:textId="3B38E84B" w:rsidR="004B1619" w:rsidRPr="005116F0" w:rsidRDefault="004B1619" w:rsidP="004B1619">
      <w:pPr>
        <w:rPr>
          <w:szCs w:val="20"/>
        </w:rPr>
      </w:pPr>
      <w:r w:rsidRPr="005116F0">
        <w:rPr>
          <w:szCs w:val="20"/>
        </w:rPr>
        <w:t>Plnému využití systému ETCS a jeho vlastností musí odpovídat realizace adekvátního zařízení pro detekci vlaků. Pro zjišťování volnosti kolejových úseků budou navrženy počítače náprav, vyhovující TSI CCS, ČSN EN 50238, ČSN CLS/TS 50238–3, které budou rozmístěny optimalizovaně ve vazbě na zpracovanou dopravní technologii.</w:t>
      </w:r>
    </w:p>
    <w:p w14:paraId="3D94BBC0" w14:textId="77777777" w:rsidR="004A79F8" w:rsidRPr="005116F0" w:rsidRDefault="004A79F8" w:rsidP="004A79F8">
      <w:pPr>
        <w:rPr>
          <w:szCs w:val="20"/>
        </w:rPr>
      </w:pPr>
      <w:r w:rsidRPr="005116F0">
        <w:rPr>
          <w:szCs w:val="20"/>
        </w:rPr>
        <w:t xml:space="preserve">Zavedení ETCS L2 je na této trati plánováno na rok 2030 spolu s přepnutím řízení na DOZ v roce 2030 v rámci samostatné stavby „ETCS + DOZ Brno - Havlíčkův Brod – Kolín“. V rámci zavedení ETCS L2 na této trati je třeba prověřit nové rozmístění oddílů ve směru od ŽST Havlíčkův Brod do ŽST Pohled, zejména zkrátit problematický oddíl délky 1700m. </w:t>
      </w:r>
    </w:p>
    <w:p w14:paraId="0DF37CAF" w14:textId="3502FF58" w:rsidR="004A79F8" w:rsidRPr="005116F0" w:rsidRDefault="004A79F8" w:rsidP="004A79F8">
      <w:pPr>
        <w:rPr>
          <w:szCs w:val="20"/>
        </w:rPr>
      </w:pPr>
      <w:r w:rsidRPr="005116F0">
        <w:rPr>
          <w:szCs w:val="20"/>
        </w:rPr>
        <w:t xml:space="preserve">V rámci zpracování ZP bylo provedeno Kapacitní posouzení traťových kolejí v úseku Vlkov u Tišnova – Světlá nad Sázavou (viz. Příloha K.11), na základě kterého bylo potvrzeno navržené </w:t>
      </w:r>
      <w:r w:rsidRPr="005116F0">
        <w:rPr>
          <w:szCs w:val="20"/>
        </w:rPr>
        <w:lastRenderedPageBreak/>
        <w:t>technické řešení systému ETCS bez benefitů i v dalším výhledu po zprovoznění prvních úseků VRT. Navržená podoba infrastruktury je pro uvažovaný provozní koncept dostatečná.</w:t>
      </w:r>
    </w:p>
    <w:p w14:paraId="5103076F" w14:textId="77777777" w:rsidR="004A79F8" w:rsidRPr="005116F0" w:rsidRDefault="004A79F8" w:rsidP="004A79F8">
      <w:pPr>
        <w:rPr>
          <w:szCs w:val="20"/>
        </w:rPr>
      </w:pPr>
      <w:r w:rsidRPr="005116F0">
        <w:rPr>
          <w:szCs w:val="20"/>
        </w:rPr>
        <w:t>Je však nutno upozornit, že traťové úseky Vlkov u Tišnova – Křižanov a Havlíčkův Brod – Světlá nad Sázavou vykazují ukazatele, které poukazují na maximální využití optimálních hodnot ukazatelů kapacity s minimálními, resp. žádnými rezervami pro eventuální zvýšení rozsahu dopravy nad rámec rozsahu dopravy uvedeného v části věnující se provoznímu konceptu.</w:t>
      </w:r>
    </w:p>
    <w:p w14:paraId="7C412090" w14:textId="77777777" w:rsidR="004A79F8" w:rsidRPr="005116F0" w:rsidRDefault="004A79F8" w:rsidP="004A79F8">
      <w:pPr>
        <w:rPr>
          <w:szCs w:val="20"/>
        </w:rPr>
      </w:pPr>
      <w:r w:rsidRPr="005116F0">
        <w:rPr>
          <w:szCs w:val="20"/>
        </w:rPr>
        <w:t>S ohledem na výše uvedené je proto O11 vysoce doporučeno uvažovat s dodatečnými opatřeními:</w:t>
      </w:r>
    </w:p>
    <w:p w14:paraId="698B1C16" w14:textId="77777777" w:rsidR="004A79F8" w:rsidRPr="005116F0" w:rsidRDefault="004A79F8" w:rsidP="004A79F8">
      <w:pPr>
        <w:rPr>
          <w:szCs w:val="20"/>
        </w:rPr>
      </w:pPr>
      <w:r w:rsidRPr="005116F0">
        <w:rPr>
          <w:szCs w:val="20"/>
        </w:rPr>
        <w:t>- pro úsek Vlkov u Tišnova – Křižanov: oddálení realizace stavby v úseku Odb Sviny – Velké Meziříčí, na kterou je navázána možnost zřízení a provozování linky RB8 Brno – Odb Osová Bítýška – Odb Sviny Velké Meziříčí, a to až do horizontu po dostavbě VRT Vysočina fáze II, kdy dojde k odlehčení úseku Odb Osová Bítýška – Křižanov z pohledu rozsahu dopravy o linky SPR1, Ex3 a Ex5;</w:t>
      </w:r>
    </w:p>
    <w:p w14:paraId="18C167DD" w14:textId="77777777" w:rsidR="004A79F8" w:rsidRPr="005116F0" w:rsidRDefault="004A79F8" w:rsidP="004A79F8">
      <w:pPr>
        <w:rPr>
          <w:szCs w:val="20"/>
        </w:rPr>
      </w:pPr>
      <w:r w:rsidRPr="005116F0">
        <w:rPr>
          <w:szCs w:val="20"/>
        </w:rPr>
        <w:t>- pro úsek Havlíčkův Brod – Světlá nad Sázavou: doplnění hlavních návěstidel v místech označníků pro zkrácení následných mezidobí, které mají vliv i na výsledné ukazatele kapacity;</w:t>
      </w:r>
    </w:p>
    <w:p w14:paraId="4EBA4407" w14:textId="77777777" w:rsidR="004A79F8" w:rsidRPr="005116F0" w:rsidRDefault="004A79F8" w:rsidP="004A79F8">
      <w:pPr>
        <w:rPr>
          <w:szCs w:val="20"/>
        </w:rPr>
      </w:pPr>
      <w:r w:rsidRPr="005116F0">
        <w:rPr>
          <w:szCs w:val="20"/>
        </w:rPr>
        <w:t>- pro úsek Pohled – Havlíčkův Brod: doplnění hlavních návěstidel v místech označníků pro zkrácení následných mezidobí, které mají vliv i na výsledné ukazatele kapacity;</w:t>
      </w:r>
    </w:p>
    <w:p w14:paraId="16808F5E" w14:textId="3E40D677" w:rsidR="004A79F8" w:rsidRPr="005116F0" w:rsidRDefault="004A79F8" w:rsidP="004A79F8">
      <w:pPr>
        <w:rPr>
          <w:szCs w:val="20"/>
        </w:rPr>
      </w:pPr>
      <w:r w:rsidRPr="005116F0">
        <w:rPr>
          <w:szCs w:val="20"/>
        </w:rPr>
        <w:t>- obecně: eliminace prostorových oddílů o délce blížící se dvojnásobku zábrzdné vzdálenosti (oddíly o délce 1800 – 1999 metrů).</w:t>
      </w:r>
    </w:p>
    <w:p w14:paraId="58706A25" w14:textId="60011581" w:rsidR="00C0655A" w:rsidRPr="005116F0" w:rsidRDefault="00C0655A" w:rsidP="00C0655A">
      <w:pPr>
        <w:pStyle w:val="Nadpis3"/>
      </w:pPr>
      <w:r w:rsidRPr="005116F0">
        <w:t>Provizorní zabezpečovací zařízení</w:t>
      </w:r>
    </w:p>
    <w:p w14:paraId="24A2E37C" w14:textId="271CAB2F" w:rsidR="00C0655A" w:rsidRPr="005116F0" w:rsidRDefault="007B5707" w:rsidP="007B5707">
      <w:r w:rsidRPr="005116F0">
        <w:t>Provizorní zabezpečovací zařízení nebude zřizováno. Během rekonstrukce vyloučené k. č. 1 bude v provozu stávající TZZ pro k. č. 2 (resp. SZZ pro k. č. 90N). Po rekonstrukci této koleje bude v k. č. 1 aktivováno definitivní TZZ, které se bude využívat pro zabezpečení provozu během rekonstrukce k. č. 2 a k. č. 90N. Po dokončení bude aktivováno TZZ i v k. č. 2 a 90N.</w:t>
      </w:r>
    </w:p>
    <w:p w14:paraId="42DF0B1A" w14:textId="77777777" w:rsidR="00522BD1" w:rsidRPr="005116F0" w:rsidRDefault="00522BD1" w:rsidP="00522BD1">
      <w:pPr>
        <w:pStyle w:val="Nadpis2"/>
      </w:pPr>
      <w:bookmarkStart w:id="62" w:name="_Toc63436580"/>
      <w:bookmarkStart w:id="63" w:name="_Toc132730973"/>
      <w:r w:rsidRPr="005116F0">
        <w:t>Sdělovací zařízení</w:t>
      </w:r>
      <w:bookmarkEnd w:id="62"/>
      <w:bookmarkEnd w:id="63"/>
    </w:p>
    <w:p w14:paraId="3F476B3D" w14:textId="77777777" w:rsidR="00AB2CE3" w:rsidRPr="005116F0" w:rsidRDefault="004B1619" w:rsidP="00AB2CE3">
      <w:pPr>
        <w:pStyle w:val="Nadpis3"/>
        <w:rPr>
          <w:sz w:val="20"/>
          <w:szCs w:val="20"/>
        </w:rPr>
      </w:pPr>
      <w:r w:rsidRPr="005116F0">
        <w:rPr>
          <w:sz w:val="20"/>
          <w:szCs w:val="20"/>
        </w:rPr>
        <w:t xml:space="preserve">Popis stávajícího stavu </w:t>
      </w:r>
    </w:p>
    <w:p w14:paraId="5C6F520C" w14:textId="2229F923" w:rsidR="004B1619" w:rsidRPr="005116F0" w:rsidRDefault="004B1619" w:rsidP="00AB2CE3">
      <w:pPr>
        <w:rPr>
          <w:szCs w:val="20"/>
        </w:rPr>
      </w:pPr>
      <w:r w:rsidRPr="005116F0">
        <w:rPr>
          <w:szCs w:val="20"/>
        </w:rPr>
        <w:t>Sdělovací zařízení v daném traťovém úseku představují (VTO) AŽD 68 umístěné na reléových skříních u každého návěstního bodu. U vjezdových návěstidel jsou VTO pro přivolávací telefonní okruh. Na zastávce Pohledští Dvořáci je umístěn technologický domek s kabelovými závěry. Vzhledem ke stáří zařízení (je v provozu od roku 1981), je celkový stav na hranici technické životnosti.</w:t>
      </w:r>
    </w:p>
    <w:p w14:paraId="35AB87CD" w14:textId="3529E078" w:rsidR="004B1619" w:rsidRPr="005116F0" w:rsidRDefault="00AB2CE3" w:rsidP="00AB2CE3">
      <w:pPr>
        <w:rPr>
          <w:szCs w:val="20"/>
        </w:rPr>
      </w:pPr>
      <w:r w:rsidRPr="005116F0">
        <w:rPr>
          <w:szCs w:val="20"/>
        </w:rPr>
        <w:t>Na dotčené trati se nachází:</w:t>
      </w:r>
    </w:p>
    <w:p w14:paraId="10859D77" w14:textId="69881F5B" w:rsidR="004B1619" w:rsidRPr="005116F0" w:rsidRDefault="004B1619" w:rsidP="00BE0481">
      <w:pPr>
        <w:pStyle w:val="Odstavecseseznamem"/>
        <w:numPr>
          <w:ilvl w:val="0"/>
          <w:numId w:val="12"/>
        </w:numPr>
        <w:rPr>
          <w:szCs w:val="20"/>
        </w:rPr>
      </w:pPr>
      <w:r w:rsidRPr="005116F0">
        <w:rPr>
          <w:szCs w:val="20"/>
        </w:rPr>
        <w:t>Ve správě majetku CTD Praha, dotčené stavbou</w:t>
      </w:r>
    </w:p>
    <w:p w14:paraId="357ACFE5" w14:textId="77777777" w:rsidR="00AB2CE3" w:rsidRPr="005116F0" w:rsidRDefault="004B1619" w:rsidP="00BE0481">
      <w:pPr>
        <w:pStyle w:val="Odstavecseseznamem"/>
        <w:numPr>
          <w:ilvl w:val="0"/>
          <w:numId w:val="12"/>
        </w:numPr>
        <w:rPr>
          <w:szCs w:val="20"/>
        </w:rPr>
      </w:pPr>
      <w:r w:rsidRPr="005116F0">
        <w:rPr>
          <w:szCs w:val="20"/>
        </w:rPr>
        <w:t>Dálkový metalický kabel DK 44 v úseku Křižanov – Havlíčkův Brod s vyvedením do objektu zastávky Pohledští Dvořáci a technologického domku v km 116,05. HDPE trubky 2x , vytyčovací kabel 3XN , optický kabel DOK 36 vláken v úseku Pohled – Havlíčkův Brod, vyvedení DOK 36 vláken do BTS Termesivy. BTS Termesivy.</w:t>
      </w:r>
    </w:p>
    <w:p w14:paraId="5A84129D" w14:textId="77777777" w:rsidR="00AB2CE3" w:rsidRPr="005116F0" w:rsidRDefault="004B1619" w:rsidP="00BE0481">
      <w:pPr>
        <w:pStyle w:val="Odstavecseseznamem"/>
        <w:numPr>
          <w:ilvl w:val="0"/>
          <w:numId w:val="12"/>
        </w:numPr>
        <w:rPr>
          <w:szCs w:val="20"/>
        </w:rPr>
      </w:pPr>
      <w:r w:rsidRPr="005116F0">
        <w:rPr>
          <w:szCs w:val="20"/>
        </w:rPr>
        <w:t>Ve správě majetku ČD Telematika a.s., dotčené stavbou</w:t>
      </w:r>
    </w:p>
    <w:p w14:paraId="5DDE0382" w14:textId="77777777" w:rsidR="00AB2CE3" w:rsidRPr="005116F0" w:rsidRDefault="00AB2CE3" w:rsidP="00BE0481">
      <w:pPr>
        <w:pStyle w:val="Odstavecseseznamem"/>
        <w:numPr>
          <w:ilvl w:val="0"/>
          <w:numId w:val="12"/>
        </w:numPr>
        <w:rPr>
          <w:szCs w:val="20"/>
        </w:rPr>
      </w:pPr>
      <w:r w:rsidRPr="005116F0">
        <w:rPr>
          <w:szCs w:val="20"/>
        </w:rPr>
        <w:t>O</w:t>
      </w:r>
      <w:r w:rsidR="004B1619" w:rsidRPr="005116F0">
        <w:rPr>
          <w:szCs w:val="20"/>
        </w:rPr>
        <w:t>ptický kabel 72 vláken v úseku Brno – Pohled - Havlíčkův Brod, HDPE trubka 1x. Závěsný optický kabel ZOK , kabel je mimo provoz.</w:t>
      </w:r>
    </w:p>
    <w:p w14:paraId="3EF97B9F" w14:textId="30A24FD9" w:rsidR="004B1619" w:rsidRPr="005116F0" w:rsidRDefault="00AB2CE3" w:rsidP="00BE0481">
      <w:pPr>
        <w:pStyle w:val="Odstavecseseznamem"/>
        <w:numPr>
          <w:ilvl w:val="0"/>
          <w:numId w:val="12"/>
        </w:numPr>
        <w:rPr>
          <w:szCs w:val="20"/>
        </w:rPr>
      </w:pPr>
      <w:r w:rsidRPr="005116F0">
        <w:rPr>
          <w:szCs w:val="20"/>
        </w:rPr>
        <w:t>V</w:t>
      </w:r>
      <w:r w:rsidR="004B1619" w:rsidRPr="005116F0">
        <w:rPr>
          <w:szCs w:val="20"/>
        </w:rPr>
        <w:t>e stavbě Rekonstrukce traťového úseku Přibyslav – Pohled bude v úseku Pohled – Havlíčkův Brod km 115,1 doplněn optický kabel 72 vláken a v opravných pracích Správy železnic OŘ Brno bude v úseku Havlíčkův Brod km 115,1 – ŽST Havlíčkův Brod doplněn optický kabel 144 vláken.</w:t>
      </w:r>
    </w:p>
    <w:p w14:paraId="32E7AA64" w14:textId="77777777" w:rsidR="00522BD1" w:rsidRPr="005116F0" w:rsidRDefault="00522BD1" w:rsidP="00AB2CE3">
      <w:pPr>
        <w:pStyle w:val="Nadpis3"/>
        <w:rPr>
          <w:rFonts w:asciiTheme="minorHAnsi" w:hAnsiTheme="minorHAnsi"/>
          <w:sz w:val="20"/>
          <w:szCs w:val="20"/>
        </w:rPr>
      </w:pPr>
      <w:r w:rsidRPr="005116F0">
        <w:rPr>
          <w:rFonts w:asciiTheme="minorHAnsi" w:hAnsiTheme="minorHAnsi"/>
          <w:sz w:val="20"/>
          <w:szCs w:val="20"/>
        </w:rPr>
        <w:t>Navrhované řešení sdělovacího zařízení</w:t>
      </w:r>
    </w:p>
    <w:p w14:paraId="5948A9BA" w14:textId="249CA2F7" w:rsidR="00E15039" w:rsidRPr="005116F0" w:rsidRDefault="00E15039" w:rsidP="00E15039">
      <w:pPr>
        <w:spacing w:before="120" w:after="120"/>
      </w:pPr>
      <w:r w:rsidRPr="005116F0">
        <w:t xml:space="preserve">VTO budou demontovány bez náhrady v souladu s předpisem SŽ T1. Dále bude nutno vybudovat novou dálkovou kabelizaci (TK, DOK, TOK) včetně přenosového systému. Optická </w:t>
      </w:r>
      <w:r w:rsidRPr="005116F0">
        <w:lastRenderedPageBreak/>
        <w:t>kabelizace musí odpovídat Technickým specifikacím SŽ 1/2022-SZ „Optické kabely a jejich příslušenství v přenosové síti státní organizace Správa železnic“.</w:t>
      </w:r>
    </w:p>
    <w:p w14:paraId="53A43A95" w14:textId="77777777" w:rsidR="00E15039" w:rsidRPr="005116F0" w:rsidRDefault="00E15039" w:rsidP="00E15039">
      <w:pPr>
        <w:spacing w:before="120" w:after="120"/>
      </w:pPr>
      <w:r w:rsidRPr="005116F0">
        <w:t>Nový optický kabel Správy železnic TOK je nutno vyvést do BTS Termesivy. Stávající optický kabel ČD-Telematika a.s 72 vláken přeložit provizorně a v definitivním stavu kabel přeložit do nové kabelové trasy Správy železnic. Stávající optická kabelová trasa bude zrušena a stávájíci závěsný optický kabel ZOK ČD- Telematika bude demontován.</w:t>
      </w:r>
    </w:p>
    <w:p w14:paraId="5E684330" w14:textId="6DDCD984" w:rsidR="00E15039" w:rsidRPr="005116F0" w:rsidRDefault="00E15039" w:rsidP="00E15039">
      <w:pPr>
        <w:spacing w:before="120" w:after="120" w:line="276" w:lineRule="auto"/>
      </w:pPr>
      <w:r w:rsidRPr="005116F0">
        <w:t xml:space="preserve">V celém traťovém úseku bude vhodně doplněn přenosový systém IP/MPLS, který byl vybudován v rámci stavby </w:t>
      </w:r>
      <w:r w:rsidRPr="005116F0">
        <w:rPr>
          <w:noProof/>
        </w:rPr>
        <w:t>„GSM-R Kolín – Havlíčkův Brod – Křižanov – Brno“</w:t>
      </w:r>
      <w:r w:rsidRPr="005116F0">
        <w:t xml:space="preserve">. V rámci stavby „GSM-R Kolín – Havlíčkův Brod – Křižanov – Brno“ bylo vybudováno přenosové zařízení SDH. Bude navržen přenosový systém IP/MPLS technologické datové sítě a samostatný přenosový systém IP/MPLS pro potřeby GSM-R. </w:t>
      </w:r>
    </w:p>
    <w:p w14:paraId="60E67934" w14:textId="77777777" w:rsidR="00E15039" w:rsidRPr="005116F0" w:rsidRDefault="00E15039" w:rsidP="00E15039">
      <w:pPr>
        <w:spacing w:before="120" w:after="120"/>
      </w:pPr>
      <w:r w:rsidRPr="005116F0">
        <w:t>Součástí dalšího stupně dokumentace bude návrh dálkové diagnostiky technologických systémů železniční dopravní cesty (DDTS) v souladu s TS 2/2008–ZSE v platném znění. Veškerá zapojovaná zařízení do DDTS musí splňovat podmínky dle TS 2/2008–ZSE v platném znění.</w:t>
      </w:r>
    </w:p>
    <w:p w14:paraId="04C4A7E5" w14:textId="77777777" w:rsidR="00E15039" w:rsidRPr="005116F0" w:rsidRDefault="00E15039" w:rsidP="00E15039">
      <w:pPr>
        <w:spacing w:before="120" w:after="120"/>
      </w:pPr>
      <w:r w:rsidRPr="005116F0">
        <w:t>V předmětném úseku budou položeny 3 HDPE trubky, fialová pro DOK 72 vl., modrá pro TOK 48 vl. a černá rezerva. Uvažovaný profil traťového kabelu bude 10XN.</w:t>
      </w:r>
    </w:p>
    <w:p w14:paraId="0769B42B" w14:textId="77777777" w:rsidR="00E15039" w:rsidRPr="005116F0" w:rsidRDefault="00E15039" w:rsidP="00E15039">
      <w:pPr>
        <w:spacing w:before="120" w:after="120"/>
      </w:pPr>
      <w:r w:rsidRPr="005116F0">
        <w:t xml:space="preserve">V zastávce Pohledští Dvořáci bude navrženo informační (barevné LED provedení tabulí) a nové IP rozhlasové zařízení pro cestující a kamerový systém (s kompresním algoritmem H.265). Informační zařízení bude navrženo v souladu se Směrnicí SŽDC č. 118 v platném znění a aktualizovaného Grafického manuálu jednotného orientačního a informačního systému Správy železnic, státní organizace. </w:t>
      </w:r>
    </w:p>
    <w:p w14:paraId="6D98AE8C" w14:textId="36D6E72A" w:rsidR="00522BD1" w:rsidRPr="005116F0" w:rsidRDefault="00E15039" w:rsidP="00E15039">
      <w:pPr>
        <w:rPr>
          <w:szCs w:val="20"/>
        </w:rPr>
      </w:pPr>
      <w:r w:rsidRPr="005116F0">
        <w:t>Návrh technického řešení je plně v souladu s „Koncepčním záměrem projektu realizace Jednotného záznamového prostředí (JZP) ŽDC“ schváleným Centrální komisí Ministerstva dopravy dne 24. 3. 2020.</w:t>
      </w:r>
      <w:r w:rsidR="00522BD1" w:rsidRPr="005116F0">
        <w:rPr>
          <w:szCs w:val="20"/>
        </w:rPr>
        <w:t xml:space="preserve"> </w:t>
      </w:r>
    </w:p>
    <w:p w14:paraId="3370466A" w14:textId="181662A9" w:rsidR="00E244D4" w:rsidRPr="005116F0" w:rsidRDefault="008026DE" w:rsidP="00E244D4">
      <w:pPr>
        <w:pStyle w:val="Nadpis2"/>
        <w:rPr>
          <w:noProof/>
        </w:rPr>
      </w:pPr>
      <w:bookmarkStart w:id="64" w:name="_Toc132730974"/>
      <w:r w:rsidRPr="005116F0">
        <w:rPr>
          <w:noProof/>
        </w:rPr>
        <w:t>Silnoproudá technologie, t</w:t>
      </w:r>
      <w:r w:rsidR="00E244D4" w:rsidRPr="005116F0">
        <w:rPr>
          <w:noProof/>
        </w:rPr>
        <w:t>rakční a energetická zařízení</w:t>
      </w:r>
      <w:bookmarkEnd w:id="64"/>
      <w:r w:rsidR="00E244D4" w:rsidRPr="005116F0">
        <w:rPr>
          <w:noProof/>
        </w:rPr>
        <w:t xml:space="preserve"> </w:t>
      </w:r>
    </w:p>
    <w:p w14:paraId="52ECA3B2" w14:textId="77777777" w:rsidR="004244CB" w:rsidRPr="005116F0" w:rsidRDefault="004244CB" w:rsidP="0093080F">
      <w:pPr>
        <w:pStyle w:val="Nadpis3"/>
        <w:rPr>
          <w:noProof/>
          <w:sz w:val="20"/>
          <w:szCs w:val="20"/>
        </w:rPr>
      </w:pPr>
      <w:r w:rsidRPr="005116F0">
        <w:rPr>
          <w:noProof/>
          <w:sz w:val="20"/>
          <w:szCs w:val="20"/>
        </w:rPr>
        <w:t>Popis stávajícího stavu</w:t>
      </w:r>
    </w:p>
    <w:p w14:paraId="5B50BA81" w14:textId="77777777" w:rsidR="004244CB" w:rsidRPr="005116F0" w:rsidRDefault="004244CB" w:rsidP="00D8137E">
      <w:pPr>
        <w:pStyle w:val="Nadpis4"/>
        <w:spacing w:before="200"/>
        <w:jc w:val="both"/>
        <w:rPr>
          <w:sz w:val="20"/>
          <w:szCs w:val="20"/>
        </w:rPr>
      </w:pPr>
      <w:r w:rsidRPr="005116F0">
        <w:rPr>
          <w:sz w:val="20"/>
          <w:szCs w:val="20"/>
        </w:rPr>
        <w:t>Silnoproud</w:t>
      </w:r>
    </w:p>
    <w:p w14:paraId="76E5E837" w14:textId="4CE0593E" w:rsidR="00B33DA0" w:rsidRPr="005116F0" w:rsidRDefault="00F410F0" w:rsidP="00F410F0">
      <w:pPr>
        <w:rPr>
          <w:szCs w:val="20"/>
        </w:rPr>
      </w:pPr>
      <w:r w:rsidRPr="005116F0">
        <w:rPr>
          <w:szCs w:val="20"/>
        </w:rPr>
        <w:t>Zastávka Pohledští Dvořáci je napojena na rozvod elektrické energie z veřejné distribuční sítě nn ČEZ. Přes elektroměrový rozvaděč RE, který je umístěn v domku pod tratí, je kabelovým vývodem přes kolej napojen ovládací rozvaděč osvětlení R, umístěný v místnosti hlásky. Z rozvaděče osvětlení jsou napojeny peronní osvětlovací stožárky (POS) 1-7, umístěné na obou nástupištích. Osvětlovací stožárky POS jsou osazeny výbojkovými svítidly 70W.</w:t>
      </w:r>
      <w:r w:rsidR="00B33DA0" w:rsidRPr="005116F0">
        <w:rPr>
          <w:szCs w:val="20"/>
        </w:rPr>
        <w:t xml:space="preserve">  </w:t>
      </w:r>
    </w:p>
    <w:p w14:paraId="70F9AD3F" w14:textId="0B061938" w:rsidR="004244CB" w:rsidRPr="005116F0" w:rsidRDefault="00F410F0" w:rsidP="00F410F0">
      <w:pPr>
        <w:pStyle w:val="Nadpis4"/>
        <w:rPr>
          <w:sz w:val="20"/>
          <w:szCs w:val="20"/>
        </w:rPr>
      </w:pPr>
      <w:r w:rsidRPr="005116F0">
        <w:rPr>
          <w:sz w:val="20"/>
          <w:szCs w:val="20"/>
        </w:rPr>
        <w:t>Trakční vedení</w:t>
      </w:r>
    </w:p>
    <w:p w14:paraId="35783389" w14:textId="090FB39D" w:rsidR="004244CB" w:rsidRPr="005116F0" w:rsidRDefault="00F410F0" w:rsidP="00F410F0">
      <w:pPr>
        <w:rPr>
          <w:szCs w:val="20"/>
        </w:rPr>
      </w:pPr>
      <w:r w:rsidRPr="005116F0">
        <w:rPr>
          <w:szCs w:val="20"/>
        </w:rPr>
        <w:t>Trakční vedení v traťovém úseku Pohled – Havlíčkův Brod bylo vybudováno v 60-tých letech minulého století a většina součástí TV je na hranici životnosti. Při výstavbě bylo využito vzorové sestavy typu S pro elektrifikaci tratí jednofázovou trakční proudovou soustavou 25kV, 50 Hz. Od doby uvedení do provozu bylo na trakční vedení provedeno několik nezbytných dílčích úprav. V současné době je použito trolejového drátu 100 mm2 Cu a NL 70 mm2 Bz se stálým tahem v troleji a nosném lanu 10kN.</w:t>
      </w:r>
    </w:p>
    <w:p w14:paraId="5F5DED1A" w14:textId="00731902" w:rsidR="004244CB" w:rsidRPr="005116F0" w:rsidRDefault="00F410F0" w:rsidP="00F410F0">
      <w:pPr>
        <w:pStyle w:val="Nadpis4"/>
        <w:rPr>
          <w:sz w:val="20"/>
          <w:szCs w:val="20"/>
        </w:rPr>
      </w:pPr>
      <w:r w:rsidRPr="005116F0">
        <w:rPr>
          <w:sz w:val="20"/>
          <w:szCs w:val="20"/>
        </w:rPr>
        <w:t>Napájení zab. zař. 6kV/75Hz</w:t>
      </w:r>
    </w:p>
    <w:p w14:paraId="2561E01D" w14:textId="77777777" w:rsidR="00F410F0" w:rsidRPr="005116F0" w:rsidRDefault="00F410F0" w:rsidP="00F410F0">
      <w:pPr>
        <w:rPr>
          <w:szCs w:val="20"/>
        </w:rPr>
      </w:pPr>
      <w:r w:rsidRPr="005116F0">
        <w:rPr>
          <w:szCs w:val="20"/>
        </w:rPr>
        <w:t>Kabel nacházející se v mezistaničním úseku NZZ Pohled – Havlíčkův Brod je tvořen kabelem 6 kV typu 6AYKCY 3x35 s 6 ks traťových transformátorových skříní č. 223 – 218 vybavených odpojovači, pojistkami a dvěma transformátory OT 6/0,23 kV, tj. 12 ks.</w:t>
      </w:r>
    </w:p>
    <w:p w14:paraId="455D9DB2" w14:textId="44C967E0" w:rsidR="00B33DA0" w:rsidRPr="005116F0" w:rsidRDefault="00F410F0" w:rsidP="00F410F0">
      <w:pPr>
        <w:rPr>
          <w:b/>
          <w:szCs w:val="20"/>
        </w:rPr>
      </w:pPr>
      <w:r w:rsidRPr="005116F0">
        <w:rPr>
          <w:szCs w:val="20"/>
        </w:rPr>
        <w:t>Stávající zařízení bylo uvedeno do provozu v r. 1980. Během této doby se zařízení stalo nespolehlivým díky mnoha poruchám na kabelu VN. Projevují se poruchy způsobené zejména nedodržením správné technologie ukládáním VN kabelu.</w:t>
      </w:r>
      <w:r w:rsidR="00B33DA0" w:rsidRPr="005116F0">
        <w:rPr>
          <w:b/>
          <w:szCs w:val="20"/>
        </w:rPr>
        <w:t xml:space="preserve"> </w:t>
      </w:r>
    </w:p>
    <w:p w14:paraId="4AE688BF" w14:textId="74E7FB18" w:rsidR="004244CB" w:rsidRPr="005116F0" w:rsidRDefault="004244CB" w:rsidP="00D8137E">
      <w:pPr>
        <w:pStyle w:val="Nadpis3"/>
        <w:spacing w:before="200" w:after="0"/>
        <w:jc w:val="both"/>
        <w:rPr>
          <w:noProof/>
          <w:sz w:val="20"/>
          <w:szCs w:val="20"/>
        </w:rPr>
      </w:pPr>
      <w:r w:rsidRPr="005116F0">
        <w:rPr>
          <w:noProof/>
          <w:sz w:val="20"/>
          <w:szCs w:val="20"/>
        </w:rPr>
        <w:lastRenderedPageBreak/>
        <w:t>Popis navrhovaného stavu</w:t>
      </w:r>
    </w:p>
    <w:p w14:paraId="2DB7C5EB" w14:textId="77777777" w:rsidR="00F410F0" w:rsidRPr="005116F0" w:rsidRDefault="00F410F0" w:rsidP="00F410F0">
      <w:pPr>
        <w:pStyle w:val="Nadpis4"/>
        <w:spacing w:before="200"/>
        <w:jc w:val="both"/>
        <w:rPr>
          <w:sz w:val="20"/>
          <w:szCs w:val="20"/>
        </w:rPr>
      </w:pPr>
      <w:r w:rsidRPr="005116F0">
        <w:rPr>
          <w:sz w:val="20"/>
          <w:szCs w:val="20"/>
        </w:rPr>
        <w:t>Silnoproud</w:t>
      </w:r>
    </w:p>
    <w:p w14:paraId="3AAA2F2B" w14:textId="189BA758" w:rsidR="00FF2F8E" w:rsidRPr="005116F0" w:rsidRDefault="00D7595B" w:rsidP="00F410F0">
      <w:pPr>
        <w:rPr>
          <w:szCs w:val="20"/>
        </w:rPr>
      </w:pPr>
      <w:r w:rsidRPr="005116F0">
        <w:t>Bude provedena přeložka stávající distribuční elektrické přípojky NN s jištění 3x32A do nové polohy z důvodu posunu nástupišť a přístřešků v navrhovaném stavu. Konkrétní kabelová trasa bude upřesněna v navazujícím stupni projektové dokumentace dle technických podmínek distributora. Dále bude provedeno osvětlení nástupišť a přístupových cest v zastávce, které bude zpracováno podle ČSN EN 12 464 2 a Směrnice SŽDC (SŽ) E11, včetně jeho napájení a ovládání. Návrh bude respektovat použití svítidel se světelnými zdroji typu LED. Ovládání osvětlení bude prioritně prováděno ze systému dálkové diagnostiky, dále možnost místního ovládání. V ovládacím obvodu budou zapojeny i spínací hodiny s fotobuňkou.</w:t>
      </w:r>
      <w:r w:rsidR="00C615BF" w:rsidRPr="005116F0">
        <w:rPr>
          <w:szCs w:val="20"/>
        </w:rPr>
        <w:t xml:space="preserve"> </w:t>
      </w:r>
    </w:p>
    <w:p w14:paraId="24EE3D2F" w14:textId="02A19859" w:rsidR="00FF2F8E" w:rsidRPr="005116F0" w:rsidRDefault="00DE0731" w:rsidP="00F410F0">
      <w:pPr>
        <w:rPr>
          <w:szCs w:val="20"/>
        </w:rPr>
      </w:pPr>
      <w:r w:rsidRPr="005116F0">
        <w:rPr>
          <w:szCs w:val="20"/>
        </w:rPr>
        <w:t>D</w:t>
      </w:r>
      <w:r w:rsidR="00FF2F8E" w:rsidRPr="005116F0">
        <w:rPr>
          <w:szCs w:val="20"/>
        </w:rPr>
        <w:t>o této stavby zasahuje část EOV na odbočce směr Pardubice</w:t>
      </w:r>
      <w:r w:rsidRPr="005116F0">
        <w:rPr>
          <w:szCs w:val="20"/>
        </w:rPr>
        <w:t xml:space="preserve"> u stanoviště Tunel</w:t>
      </w:r>
      <w:r w:rsidR="00FF2F8E" w:rsidRPr="005116F0">
        <w:rPr>
          <w:szCs w:val="20"/>
        </w:rPr>
        <w:t>.</w:t>
      </w:r>
      <w:r w:rsidRPr="005116F0">
        <w:rPr>
          <w:szCs w:val="20"/>
        </w:rPr>
        <w:t xml:space="preserve"> Vzhledem k časové posloupnosti této stavby a následné stavby „Modernizace průjezdu uzlem Havlíčkův Brod“ bude</w:t>
      </w:r>
      <w:r w:rsidR="00FF2F8E" w:rsidRPr="005116F0">
        <w:rPr>
          <w:szCs w:val="20"/>
        </w:rPr>
        <w:t xml:space="preserve"> </w:t>
      </w:r>
      <w:r w:rsidRPr="005116F0">
        <w:rPr>
          <w:szCs w:val="20"/>
        </w:rPr>
        <w:t xml:space="preserve">definitivní </w:t>
      </w:r>
      <w:r w:rsidR="00FF2F8E" w:rsidRPr="005116F0">
        <w:rPr>
          <w:szCs w:val="20"/>
        </w:rPr>
        <w:t xml:space="preserve">napojení EOV </w:t>
      </w:r>
      <w:r w:rsidRPr="005116F0">
        <w:rPr>
          <w:szCs w:val="20"/>
        </w:rPr>
        <w:t>řešeno v navazující stavbě.</w:t>
      </w:r>
    </w:p>
    <w:p w14:paraId="1B9E6703" w14:textId="212BDADD" w:rsidR="00FF2F8E" w:rsidRPr="005116F0" w:rsidRDefault="00FF2F8E" w:rsidP="00F410F0">
      <w:pPr>
        <w:rPr>
          <w:szCs w:val="20"/>
        </w:rPr>
      </w:pPr>
      <w:r w:rsidRPr="005116F0">
        <w:rPr>
          <w:szCs w:val="20"/>
        </w:rPr>
        <w:t xml:space="preserve">Veškeré technologie </w:t>
      </w:r>
      <w:r w:rsidR="00DE0731" w:rsidRPr="005116F0">
        <w:rPr>
          <w:szCs w:val="20"/>
        </w:rPr>
        <w:t xml:space="preserve">budou </w:t>
      </w:r>
      <w:r w:rsidRPr="005116F0">
        <w:rPr>
          <w:szCs w:val="20"/>
        </w:rPr>
        <w:t>napoj</w:t>
      </w:r>
      <w:r w:rsidR="00DE0731" w:rsidRPr="005116F0">
        <w:rPr>
          <w:szCs w:val="20"/>
        </w:rPr>
        <w:t>eny</w:t>
      </w:r>
      <w:r w:rsidRPr="005116F0">
        <w:rPr>
          <w:szCs w:val="20"/>
        </w:rPr>
        <w:t xml:space="preserve"> do systému DDTS s přenosem na elektro dispečink Havlíčkův Brod a na přiděleného klienta dílny silnoproudu DOE Havlíčkův Brod. Provozní stavy zařízení Správy železnic </w:t>
      </w:r>
      <w:r w:rsidR="00DE0731" w:rsidRPr="005116F0">
        <w:rPr>
          <w:szCs w:val="20"/>
        </w:rPr>
        <w:t xml:space="preserve">budou napojeny </w:t>
      </w:r>
      <w:r w:rsidRPr="005116F0">
        <w:rPr>
          <w:szCs w:val="20"/>
        </w:rPr>
        <w:t>do systému DDTS s možností přenosu na klienta. Pro připojení a začlenění uvedených zařízení (osvětlení a EOV) do systému dálkové diagnostiky a jejich ovládání platí TS 2/2008 – ZSE v platném znění.</w:t>
      </w:r>
    </w:p>
    <w:p w14:paraId="372D7160" w14:textId="77777777" w:rsidR="003E6988" w:rsidRPr="005116F0" w:rsidRDefault="003E6988" w:rsidP="003E6988">
      <w:r w:rsidRPr="005116F0">
        <w:t>V rámci stavby je navržen systém dálkové diagnostiky technologických systémů (DDTS). Jedná se o stavové záznamy (logy) technologických systémů infrastruktury, kdy formát dat je dán technickou specifikací zařízení a výrobků TS 2/2008-ZSE s přenosem do systému dispečera železniční infrastruktury (DŽI). Dle schváleného dokumentu „Specifikace a zásady uchovávání a výměny dat mezi JZP a technologiemi ŽDC“ (kapitola 5.5) dálková diagnostika technologických systémů není přímo integrována do JZP a výstupy dálkové diagnostiky technologických systémů jsou do JZP vkládány prostřednictvím systému dispečera železniční infrastruktury (DŽI).</w:t>
      </w:r>
    </w:p>
    <w:p w14:paraId="6563478A" w14:textId="77777777" w:rsidR="003E6988" w:rsidRPr="005116F0" w:rsidRDefault="003E6988" w:rsidP="003E6988">
      <w:r w:rsidRPr="005116F0">
        <w:t>Principálně bude integrace a konsolidace dat ze systému dispečera železniční infrastruktury (DŽI) do JZP řešena v rámci stavby „Realizace systému Jednotného záznamového prostředí ŽDC“, kde v rámci DUR JZP budou řešeny požadavky na funkcionality integrace DDTS. Rozpočet stavby JZP zahrnuje náklady na realizaci funkcionalit  jak na straně JZP tak obecně na straně DDTS.</w:t>
      </w:r>
    </w:p>
    <w:p w14:paraId="2A7803C3" w14:textId="2CBC66E7" w:rsidR="003E6988" w:rsidRPr="005116F0" w:rsidRDefault="003E6988" w:rsidP="003E6988">
      <w:pPr>
        <w:rPr>
          <w:szCs w:val="20"/>
        </w:rPr>
      </w:pPr>
      <w:r w:rsidRPr="005116F0">
        <w:t>Obecně v prostředí JZP tedy budou po dokončení akce „Realizace systému Jednotného záznamového prostředí ŽDC“ k dispozici relevantní data, která DDTS ukládá na servery pracoviště DŽI.</w:t>
      </w:r>
    </w:p>
    <w:p w14:paraId="26483748" w14:textId="77777777" w:rsidR="00F410F0" w:rsidRPr="005116F0" w:rsidRDefault="00F410F0" w:rsidP="00F410F0">
      <w:pPr>
        <w:pStyle w:val="Nadpis4"/>
        <w:rPr>
          <w:sz w:val="20"/>
          <w:szCs w:val="20"/>
        </w:rPr>
      </w:pPr>
      <w:r w:rsidRPr="005116F0">
        <w:rPr>
          <w:sz w:val="20"/>
          <w:szCs w:val="20"/>
        </w:rPr>
        <w:t>Trakční vedení</w:t>
      </w:r>
    </w:p>
    <w:p w14:paraId="19CEF3FA" w14:textId="282FB7A0" w:rsidR="00F410F0" w:rsidRPr="005116F0" w:rsidRDefault="00F410F0" w:rsidP="00F410F0">
      <w:pPr>
        <w:rPr>
          <w:szCs w:val="20"/>
        </w:rPr>
      </w:pPr>
      <w:r w:rsidRPr="005116F0">
        <w:rPr>
          <w:szCs w:val="20"/>
        </w:rPr>
        <w:t>Bude provedena kompletní výměna trakčního vedení a všech jeho komponentů za nové. Je navrženo nosné lano Bz 70 mm + přídavná lana, trolejový drát Cu 100mm, kotevní nástavce a pevné body nerez 50 mm. Pevné body budou řešeny pevnobodními branami. Regulace TD (laníčkování) bude provedena systémem RIBE.</w:t>
      </w:r>
    </w:p>
    <w:p w14:paraId="33728F1F" w14:textId="1925A074" w:rsidR="00F410F0" w:rsidRPr="005116F0" w:rsidRDefault="00F410F0" w:rsidP="00F410F0">
      <w:pPr>
        <w:rPr>
          <w:szCs w:val="20"/>
        </w:rPr>
      </w:pPr>
      <w:r w:rsidRPr="005116F0">
        <w:rPr>
          <w:szCs w:val="20"/>
        </w:rPr>
        <w:t>Kotvení je navrženo 1:3 systémem Radspanner s ozubeným kolem, popřípadě pružinovým napínacím ústrojím.</w:t>
      </w:r>
    </w:p>
    <w:p w14:paraId="4CE965D0" w14:textId="3E2FE312" w:rsidR="00F410F0" w:rsidRPr="005116F0" w:rsidRDefault="00F410F0" w:rsidP="00F410F0">
      <w:pPr>
        <w:rPr>
          <w:szCs w:val="20"/>
        </w:rPr>
      </w:pPr>
      <w:r w:rsidRPr="005116F0">
        <w:rPr>
          <w:szCs w:val="20"/>
        </w:rPr>
        <w:t>Stožáry jsou navrženy typ DS, TS ne betonové, kotevní stožáry BP. Stožáry a základy budou dimenzovány na možné zavěšení kabelu 6 kV dimenzovaným na přepnutí na 22 kV</w:t>
      </w:r>
      <w:r w:rsidR="00FF2F8E" w:rsidRPr="005116F0">
        <w:rPr>
          <w:szCs w:val="20"/>
        </w:rPr>
        <w:t>,</w:t>
      </w:r>
      <w:r w:rsidRPr="005116F0">
        <w:rPr>
          <w:szCs w:val="20"/>
        </w:rPr>
        <w:t xml:space="preserve"> závěs kabelu bude proveden přes izolátory. </w:t>
      </w:r>
      <w:r w:rsidR="00FF2F8E" w:rsidRPr="005116F0">
        <w:rPr>
          <w:szCs w:val="20"/>
        </w:rPr>
        <w:t>I přes toto dimenzování je preferovaná varianta uložení kabelu do země.</w:t>
      </w:r>
    </w:p>
    <w:p w14:paraId="30F3B654" w14:textId="1D9DF237" w:rsidR="00F410F0" w:rsidRPr="005116F0" w:rsidRDefault="00F410F0" w:rsidP="00F410F0">
      <w:pPr>
        <w:rPr>
          <w:szCs w:val="20"/>
        </w:rPr>
      </w:pPr>
      <w:r w:rsidRPr="005116F0">
        <w:rPr>
          <w:szCs w:val="20"/>
        </w:rPr>
        <w:t>V zářezech a na zastáv</w:t>
      </w:r>
      <w:r w:rsidR="00FF2F8E" w:rsidRPr="005116F0">
        <w:rPr>
          <w:szCs w:val="20"/>
        </w:rPr>
        <w:t>ce jsou navrženy</w:t>
      </w:r>
      <w:r w:rsidRPr="005116F0">
        <w:rPr>
          <w:szCs w:val="20"/>
        </w:rPr>
        <w:t xml:space="preserve"> brány se závěsy SIK.</w:t>
      </w:r>
    </w:p>
    <w:p w14:paraId="10A67F39" w14:textId="62A2C4C3" w:rsidR="00F410F0" w:rsidRPr="005116F0" w:rsidRDefault="00F410F0" w:rsidP="00F410F0">
      <w:pPr>
        <w:rPr>
          <w:szCs w:val="20"/>
        </w:rPr>
      </w:pPr>
      <w:r w:rsidRPr="005116F0">
        <w:rPr>
          <w:szCs w:val="20"/>
        </w:rPr>
        <w:t>Izolátory</w:t>
      </w:r>
      <w:r w:rsidR="00FF2F8E" w:rsidRPr="005116F0">
        <w:rPr>
          <w:szCs w:val="20"/>
        </w:rPr>
        <w:t xml:space="preserve"> budou</w:t>
      </w:r>
      <w:r w:rsidRPr="005116F0">
        <w:rPr>
          <w:szCs w:val="20"/>
        </w:rPr>
        <w:t xml:space="preserve"> kompozitní doplněné ochranou proti ptactvu, ukolejnění individuální</w:t>
      </w:r>
      <w:r w:rsidR="00FF2F8E" w:rsidRPr="005116F0">
        <w:rPr>
          <w:szCs w:val="20"/>
        </w:rPr>
        <w:t>,</w:t>
      </w:r>
      <w:r w:rsidRPr="005116F0">
        <w:rPr>
          <w:szCs w:val="20"/>
        </w:rPr>
        <w:t xml:space="preserve"> pouze ve špatně přístupných místech </w:t>
      </w:r>
      <w:r w:rsidR="00FF2F8E" w:rsidRPr="005116F0">
        <w:rPr>
          <w:szCs w:val="20"/>
        </w:rPr>
        <w:t>bude provedeno</w:t>
      </w:r>
      <w:r w:rsidRPr="005116F0">
        <w:rPr>
          <w:szCs w:val="20"/>
        </w:rPr>
        <w:t xml:space="preserve"> ukolejnění skupinové.</w:t>
      </w:r>
    </w:p>
    <w:p w14:paraId="5E6B64DA" w14:textId="56C4131D" w:rsidR="00F410F0" w:rsidRPr="005116F0" w:rsidRDefault="00F410F0" w:rsidP="00F410F0">
      <w:pPr>
        <w:rPr>
          <w:szCs w:val="20"/>
        </w:rPr>
      </w:pPr>
      <w:r w:rsidRPr="005116F0">
        <w:rPr>
          <w:szCs w:val="20"/>
        </w:rPr>
        <w:lastRenderedPageBreak/>
        <w:t>Pro</w:t>
      </w:r>
      <w:r w:rsidR="00FF2F8E" w:rsidRPr="005116F0">
        <w:rPr>
          <w:szCs w:val="20"/>
        </w:rPr>
        <w:t xml:space="preserve"> výřezy porostů a vegetace bude v rozpočtu SPOŽES samostatná položka. Výřezy porostů a kácení zeleně bude popsáno v samostatné kapitole. </w:t>
      </w:r>
    </w:p>
    <w:p w14:paraId="5908F368" w14:textId="02E3EA81" w:rsidR="00F410F0" w:rsidRPr="005116F0" w:rsidRDefault="00FF2F8E" w:rsidP="00F410F0">
      <w:pPr>
        <w:rPr>
          <w:szCs w:val="20"/>
        </w:rPr>
      </w:pPr>
      <w:r w:rsidRPr="005116F0">
        <w:rPr>
          <w:szCs w:val="20"/>
        </w:rPr>
        <w:t xml:space="preserve">V rámci stavby budou doplněny </w:t>
      </w:r>
      <w:r w:rsidR="00F410F0" w:rsidRPr="005116F0">
        <w:rPr>
          <w:szCs w:val="20"/>
        </w:rPr>
        <w:t>protidotykové</w:t>
      </w:r>
      <w:r w:rsidRPr="005116F0">
        <w:rPr>
          <w:szCs w:val="20"/>
        </w:rPr>
        <w:t xml:space="preserve"> </w:t>
      </w:r>
      <w:r w:rsidR="00F410F0" w:rsidRPr="005116F0">
        <w:rPr>
          <w:szCs w:val="20"/>
        </w:rPr>
        <w:t xml:space="preserve">zábrany na nadjezdech. </w:t>
      </w:r>
      <w:r w:rsidRPr="005116F0">
        <w:rPr>
          <w:szCs w:val="20"/>
        </w:rPr>
        <w:t>Zábrany n</w:t>
      </w:r>
      <w:r w:rsidR="00F410F0" w:rsidRPr="005116F0">
        <w:rPr>
          <w:szCs w:val="20"/>
        </w:rPr>
        <w:t>ejsou sice v</w:t>
      </w:r>
      <w:r w:rsidRPr="005116F0">
        <w:rPr>
          <w:szCs w:val="20"/>
        </w:rPr>
        <w:t>e</w:t>
      </w:r>
      <w:r w:rsidR="00F410F0" w:rsidRPr="005116F0">
        <w:rPr>
          <w:szCs w:val="20"/>
        </w:rPr>
        <w:t xml:space="preserve"> správě</w:t>
      </w:r>
      <w:r w:rsidRPr="005116F0">
        <w:rPr>
          <w:szCs w:val="20"/>
        </w:rPr>
        <w:t xml:space="preserve"> SŽ</w:t>
      </w:r>
      <w:r w:rsidR="00F410F0" w:rsidRPr="005116F0">
        <w:rPr>
          <w:szCs w:val="20"/>
        </w:rPr>
        <w:t>, ale pro vyhotovení konečné revize pro prů</w:t>
      </w:r>
      <w:r w:rsidRPr="005116F0">
        <w:rPr>
          <w:szCs w:val="20"/>
        </w:rPr>
        <w:t>kaz způsobilosti musejí být nové</w:t>
      </w:r>
      <w:r w:rsidR="00F410F0" w:rsidRPr="005116F0">
        <w:rPr>
          <w:szCs w:val="20"/>
        </w:rPr>
        <w:t>.</w:t>
      </w:r>
    </w:p>
    <w:p w14:paraId="3B7D7F3A" w14:textId="63520A1D" w:rsidR="00F410F0" w:rsidRPr="005116F0" w:rsidRDefault="00F410F0" w:rsidP="00F410F0">
      <w:pPr>
        <w:rPr>
          <w:szCs w:val="20"/>
        </w:rPr>
      </w:pPr>
      <w:r w:rsidRPr="005116F0">
        <w:rPr>
          <w:szCs w:val="20"/>
        </w:rPr>
        <w:t>V</w:t>
      </w:r>
      <w:r w:rsidR="00FF2F8E" w:rsidRPr="005116F0">
        <w:rPr>
          <w:szCs w:val="20"/>
        </w:rPr>
        <w:t> </w:t>
      </w:r>
      <w:r w:rsidRPr="005116F0">
        <w:rPr>
          <w:szCs w:val="20"/>
        </w:rPr>
        <w:t>místech</w:t>
      </w:r>
      <w:r w:rsidR="00FF2F8E" w:rsidRPr="005116F0">
        <w:rPr>
          <w:szCs w:val="20"/>
        </w:rPr>
        <w:t>,</w:t>
      </w:r>
      <w:r w:rsidRPr="005116F0">
        <w:rPr>
          <w:szCs w:val="20"/>
        </w:rPr>
        <w:t xml:space="preserve"> kde jsou osazeny návěsti pro el. provoz „připrav se ke stažení sběrače“</w:t>
      </w:r>
      <w:r w:rsidR="00FF2F8E" w:rsidRPr="005116F0">
        <w:rPr>
          <w:szCs w:val="20"/>
        </w:rPr>
        <w:t>,</w:t>
      </w:r>
      <w:r w:rsidRPr="005116F0">
        <w:rPr>
          <w:szCs w:val="20"/>
        </w:rPr>
        <w:t xml:space="preserve"> </w:t>
      </w:r>
      <w:r w:rsidR="00FF2F8E" w:rsidRPr="005116F0">
        <w:rPr>
          <w:szCs w:val="20"/>
        </w:rPr>
        <w:t xml:space="preserve">budou osazeny </w:t>
      </w:r>
      <w:r w:rsidRPr="005116F0">
        <w:rPr>
          <w:szCs w:val="20"/>
        </w:rPr>
        <w:t>TP el. pohony pro vyklápění těchto znaků. Jedná se o vzdálenost 800 m vstřícně před el. dělení</w:t>
      </w:r>
      <w:r w:rsidR="00FF2F8E" w:rsidRPr="005116F0">
        <w:rPr>
          <w:szCs w:val="20"/>
        </w:rPr>
        <w:t>m</w:t>
      </w:r>
      <w:r w:rsidRPr="005116F0">
        <w:rPr>
          <w:szCs w:val="20"/>
        </w:rPr>
        <w:t xml:space="preserve"> žst. Pohled a žst. H. Brod. Z těchto pohonů </w:t>
      </w:r>
      <w:r w:rsidR="00FF2F8E" w:rsidRPr="005116F0">
        <w:rPr>
          <w:szCs w:val="20"/>
        </w:rPr>
        <w:t xml:space="preserve">budou přivedeny </w:t>
      </w:r>
      <w:r w:rsidRPr="005116F0">
        <w:rPr>
          <w:szCs w:val="20"/>
        </w:rPr>
        <w:t>kabely do</w:t>
      </w:r>
      <w:r w:rsidR="00FF2F8E" w:rsidRPr="005116F0">
        <w:rPr>
          <w:szCs w:val="20"/>
        </w:rPr>
        <w:t xml:space="preserve"> příslušných el.dělení a zakončeny</w:t>
      </w:r>
      <w:r w:rsidRPr="005116F0">
        <w:rPr>
          <w:szCs w:val="20"/>
        </w:rPr>
        <w:t xml:space="preserve"> v kabelových skříních umístěných na TP nesoucí</w:t>
      </w:r>
      <w:r w:rsidR="00FF2F8E" w:rsidRPr="005116F0">
        <w:rPr>
          <w:szCs w:val="20"/>
        </w:rPr>
        <w:t>ch</w:t>
      </w:r>
      <w:r w:rsidRPr="005116F0">
        <w:rPr>
          <w:szCs w:val="20"/>
        </w:rPr>
        <w:t xml:space="preserve"> UO. Jedná se o 4 kusy kabelů.</w:t>
      </w:r>
    </w:p>
    <w:p w14:paraId="5886A524" w14:textId="77777777" w:rsidR="00F410F0" w:rsidRPr="005116F0" w:rsidRDefault="00F410F0" w:rsidP="00F410F0">
      <w:pPr>
        <w:pStyle w:val="Nadpis4"/>
        <w:rPr>
          <w:sz w:val="20"/>
          <w:szCs w:val="20"/>
        </w:rPr>
      </w:pPr>
      <w:r w:rsidRPr="005116F0">
        <w:rPr>
          <w:sz w:val="20"/>
          <w:szCs w:val="20"/>
        </w:rPr>
        <w:t>Napájení zab. zař. 6kV/75Hz</w:t>
      </w:r>
    </w:p>
    <w:p w14:paraId="1D0335C6" w14:textId="284FBB43" w:rsidR="00DE0731" w:rsidRPr="005116F0" w:rsidRDefault="00DE0731" w:rsidP="00F410F0">
      <w:pPr>
        <w:rPr>
          <w:szCs w:val="20"/>
        </w:rPr>
      </w:pPr>
      <w:r w:rsidRPr="005116F0">
        <w:rPr>
          <w:szCs w:val="20"/>
        </w:rPr>
        <w:t>Je navržena kompletní výměna VN kabelu, který bude s výhledem na možnost využití tohoto kabelu pro magistrální rozvod 22 kV dimenzován na napěťovou hladinu 22 kV. Kabel bude veden v zemi zemí s ochranou před mechanickým poškozením v betonových nebo plastových žlabech, ve stísněných podmínkách zavěšen na podpěry trakčního vedení.</w:t>
      </w:r>
    </w:p>
    <w:p w14:paraId="415DEFB3" w14:textId="77777777" w:rsidR="00DE0731" w:rsidRPr="005116F0" w:rsidRDefault="00DE0731" w:rsidP="00DE0731">
      <w:pPr>
        <w:pStyle w:val="Text2-2"/>
        <w:numPr>
          <w:ilvl w:val="0"/>
          <w:numId w:val="0"/>
        </w:numPr>
        <w:spacing w:after="0"/>
        <w:rPr>
          <w:rFonts w:asciiTheme="minorHAnsi" w:hAnsiTheme="minorHAnsi"/>
          <w:szCs w:val="20"/>
        </w:rPr>
      </w:pPr>
      <w:r w:rsidRPr="005116F0">
        <w:rPr>
          <w:rFonts w:asciiTheme="minorHAnsi" w:hAnsiTheme="minorHAnsi"/>
          <w:szCs w:val="20"/>
        </w:rPr>
        <w:t>Kabel 22 kV bude zaústěn:</w:t>
      </w:r>
    </w:p>
    <w:p w14:paraId="4BC1766D" w14:textId="77777777" w:rsidR="00DE0731" w:rsidRPr="005116F0" w:rsidRDefault="00DE0731" w:rsidP="00DE0731">
      <w:pPr>
        <w:pStyle w:val="Text2-2"/>
        <w:numPr>
          <w:ilvl w:val="0"/>
          <w:numId w:val="0"/>
        </w:numPr>
        <w:spacing w:after="0"/>
        <w:rPr>
          <w:rFonts w:asciiTheme="minorHAnsi" w:hAnsiTheme="minorHAnsi"/>
          <w:szCs w:val="20"/>
        </w:rPr>
      </w:pPr>
      <w:r w:rsidRPr="005116F0">
        <w:rPr>
          <w:rFonts w:asciiTheme="minorHAnsi" w:hAnsiTheme="minorHAnsi"/>
          <w:szCs w:val="20"/>
        </w:rPr>
        <w:t>1) Nová TTS 218A v km. 111,400 (stavba „Pohled – Přibyslav“)</w:t>
      </w:r>
    </w:p>
    <w:p w14:paraId="120A8001" w14:textId="77777777" w:rsidR="00DE0731" w:rsidRPr="005116F0" w:rsidRDefault="00DE0731" w:rsidP="00DE0731">
      <w:pPr>
        <w:rPr>
          <w:szCs w:val="20"/>
        </w:rPr>
      </w:pPr>
      <w:r w:rsidRPr="005116F0">
        <w:rPr>
          <w:szCs w:val="20"/>
        </w:rPr>
        <w:t>2) Výměna TTS 223 v km. 116,600 (stavba „Modernizace průjezdu uzlem Havlíčkův Brod“)</w:t>
      </w:r>
    </w:p>
    <w:p w14:paraId="199803B2" w14:textId="4200821F" w:rsidR="00DE0731" w:rsidRPr="005116F0" w:rsidRDefault="00DE0731" w:rsidP="00DE0731">
      <w:pPr>
        <w:rPr>
          <w:szCs w:val="20"/>
        </w:rPr>
      </w:pPr>
      <w:r w:rsidRPr="005116F0">
        <w:rPr>
          <w:szCs w:val="20"/>
        </w:rPr>
        <w:t>Pokud vznikne možnost, že stavby „Rekonstrukce traťového úseku Přibyslav – Pohled</w:t>
      </w:r>
      <w:r w:rsidRPr="005116F0" w:rsidDel="00B621FC">
        <w:rPr>
          <w:szCs w:val="20"/>
        </w:rPr>
        <w:t xml:space="preserve"> </w:t>
      </w:r>
      <w:r w:rsidRPr="005116F0">
        <w:rPr>
          <w:szCs w:val="20"/>
        </w:rPr>
        <w:t>“ a „Modernizace průjezdu uzlem Havlíčkův Brod“ nebudou realizovány, prověří se možnost zaústit kabel do RS Pohled a MS Havlíčkův Brod.</w:t>
      </w:r>
    </w:p>
    <w:p w14:paraId="36AE999E" w14:textId="4E31C2C1" w:rsidR="008C45AC" w:rsidRPr="005116F0" w:rsidRDefault="008C45AC" w:rsidP="00DE0731">
      <w:pPr>
        <w:rPr>
          <w:szCs w:val="20"/>
        </w:rPr>
      </w:pPr>
      <w:r w:rsidRPr="005116F0">
        <w:rPr>
          <w:szCs w:val="20"/>
        </w:rPr>
        <w:t>Nové bezúdržbové traťové transformátorové skříně TTS v počtu 2 ks, rozdělí trasu na tři úseky. Skříně budou sloužit jako rozpojovací body při vyhledávání poruch na kabelu VN. Umístění skříní je z důvodu přístupu navrženo před mostem přes Sázavu v km 112,900 a v zastávce Pohledští Dvořáci v km 114,830. Rozpínací skříně TTS, budou vybudovány na napěťovou hladinu 22 kV, včetně vybavení skříní TTS. Kabel bude ukončen ve skříni 218 v km 111,682 (Stavba Přibyslav-Pohled), nikoliv v nové skříni 218A  v km 111,400.</w:t>
      </w:r>
    </w:p>
    <w:p w14:paraId="25D1203C" w14:textId="0B46708C" w:rsidR="00203718" w:rsidRPr="005116F0" w:rsidRDefault="00974597" w:rsidP="001F6CF7">
      <w:pPr>
        <w:pStyle w:val="Nadpis2"/>
      </w:pPr>
      <w:bookmarkStart w:id="65" w:name="_Toc132730975"/>
      <w:r w:rsidRPr="005116F0">
        <w:t>Pozemní stavební objekty</w:t>
      </w:r>
      <w:bookmarkEnd w:id="65"/>
    </w:p>
    <w:p w14:paraId="627ECCF6" w14:textId="77777777" w:rsidR="0060578B" w:rsidRPr="005116F0" w:rsidRDefault="0060578B" w:rsidP="0060578B">
      <w:pPr>
        <w:pStyle w:val="Nadpis3"/>
        <w:rPr>
          <w:szCs w:val="18"/>
        </w:rPr>
      </w:pPr>
      <w:r w:rsidRPr="005116F0">
        <w:rPr>
          <w:szCs w:val="18"/>
        </w:rPr>
        <w:t>Zastávka Pohledští Dvořáci</w:t>
      </w:r>
    </w:p>
    <w:p w14:paraId="3589E57D" w14:textId="77777777" w:rsidR="0060578B" w:rsidRPr="005116F0" w:rsidRDefault="0060578B" w:rsidP="0060578B">
      <w:pPr>
        <w:pStyle w:val="Nadpis4"/>
        <w:rPr>
          <w:noProof/>
        </w:rPr>
      </w:pPr>
      <w:r w:rsidRPr="005116F0">
        <w:rPr>
          <w:noProof/>
        </w:rPr>
        <w:t>Stávající stav pozemních objektů budov zastávky</w:t>
      </w:r>
    </w:p>
    <w:p w14:paraId="0635CA60" w14:textId="77777777" w:rsidR="0060578B" w:rsidRPr="005116F0" w:rsidRDefault="0060578B" w:rsidP="00836184">
      <w:pPr>
        <w:rPr>
          <w:noProof/>
        </w:rPr>
      </w:pPr>
      <w:r w:rsidRPr="005116F0">
        <w:rPr>
          <w:noProof/>
        </w:rPr>
        <w:t>Zastávka Pohledští Dvořáci se nachází v km. 114,718 na trati TÚDÚ 2031 – v úseku mezi ŽST Pohled – ŽST Havlíčkův Brod. Zastávka je součástí mezinárodní trati TEN-T.</w:t>
      </w:r>
    </w:p>
    <w:p w14:paraId="58A16FCF" w14:textId="77777777" w:rsidR="0060578B" w:rsidRPr="005116F0" w:rsidRDefault="0060578B" w:rsidP="00836184">
      <w:pPr>
        <w:rPr>
          <w:noProof/>
        </w:rPr>
      </w:pPr>
      <w:r w:rsidRPr="005116F0">
        <w:t>Zastávkou je malá zděná budova čekárny ve směru na Pohled a plechového přístřešku ve směru na Havlíčkův Brod. Objekty stojí na parc.č. 7559 v k.ú.: Havlíčkův Brod (637823).</w:t>
      </w:r>
    </w:p>
    <w:p w14:paraId="444B351C" w14:textId="3B2803D6" w:rsidR="0060578B" w:rsidRPr="005116F0" w:rsidRDefault="0060578B" w:rsidP="00836184">
      <w:pPr>
        <w:rPr>
          <w:noProof/>
        </w:rPr>
      </w:pPr>
      <w:r w:rsidRPr="005116F0">
        <w:rPr>
          <w:noProof/>
        </w:rPr>
        <w:t xml:space="preserve">Ve směru na žst. Pohled se jedná o zděnou budovu o jedné malé místnosti sloužící jako čekárna, do které je zřízen jediný dveřní otvor bez výplně. Místnost je zastřešena valbovou střechou s plechovou krytinou. Ve směru na Havlíčkův Brod se jedná o plechový přístřešek otevřený do prostoru kolejiště, o rozměrech cca 2x3 metry s plechovou krytinou a vestavěnou lavičkou. </w:t>
      </w:r>
    </w:p>
    <w:p w14:paraId="5840613F" w14:textId="1EF83F0F" w:rsidR="003248AE" w:rsidRPr="005116F0" w:rsidRDefault="003248AE" w:rsidP="003248AE">
      <w:pPr>
        <w:spacing w:after="0" w:line="240" w:lineRule="auto"/>
        <w:rPr>
          <w:b/>
        </w:rPr>
      </w:pPr>
      <w:r w:rsidRPr="005116F0">
        <w:rPr>
          <w:b/>
        </w:rPr>
        <w:t xml:space="preserve">Obrázek </w:t>
      </w:r>
      <w:r w:rsidRPr="005116F0">
        <w:rPr>
          <w:b/>
        </w:rPr>
        <w:fldChar w:fldCharType="begin"/>
      </w:r>
      <w:r w:rsidRPr="005116F0">
        <w:rPr>
          <w:b/>
        </w:rPr>
        <w:instrText xml:space="preserve"> SEQ Obrázek \* ARABIC </w:instrText>
      </w:r>
      <w:r w:rsidRPr="005116F0">
        <w:rPr>
          <w:b/>
        </w:rPr>
        <w:fldChar w:fldCharType="separate"/>
      </w:r>
      <w:r w:rsidR="00E72AA0">
        <w:rPr>
          <w:b/>
          <w:noProof/>
        </w:rPr>
        <w:t>4</w:t>
      </w:r>
      <w:r w:rsidRPr="005116F0">
        <w:rPr>
          <w:b/>
        </w:rPr>
        <w:fldChar w:fldCharType="end"/>
      </w:r>
      <w:r w:rsidRPr="005116F0">
        <w:rPr>
          <w:b/>
        </w:rPr>
        <w:t xml:space="preserve"> – pohled na přístřešek v zastávce Pohledští Dvořáci – směr HB</w:t>
      </w:r>
    </w:p>
    <w:p w14:paraId="14415601" w14:textId="228EB848" w:rsidR="0060578B" w:rsidRPr="005116F0" w:rsidRDefault="0060578B" w:rsidP="003248AE">
      <w:r w:rsidRPr="005116F0">
        <w:rPr>
          <w:noProof/>
          <w:lang w:eastAsia="cs-CZ"/>
        </w:rPr>
        <w:lastRenderedPageBreak/>
        <w:drawing>
          <wp:inline distT="0" distB="0" distL="0" distR="0" wp14:anchorId="55EE3A2A" wp14:editId="5968A523">
            <wp:extent cx="1377315" cy="1727200"/>
            <wp:effectExtent l="0" t="0" r="0" b="6350"/>
            <wp:docPr id="10" name="Obrázek 10"/>
            <wp:cNvGraphicFramePr/>
            <a:graphic xmlns:a="http://schemas.openxmlformats.org/drawingml/2006/main">
              <a:graphicData uri="http://schemas.openxmlformats.org/drawingml/2006/picture">
                <pic:pic xmlns:pic="http://schemas.openxmlformats.org/drawingml/2006/picture">
                  <pic:nvPicPr>
                    <pic:cNvPr id="1" name="Obrázek 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77817" cy="1727830"/>
                    </a:xfrm>
                    <a:prstGeom prst="rect">
                      <a:avLst/>
                    </a:prstGeom>
                    <a:noFill/>
                    <a:ln>
                      <a:noFill/>
                    </a:ln>
                  </pic:spPr>
                </pic:pic>
              </a:graphicData>
            </a:graphic>
          </wp:inline>
        </w:drawing>
      </w:r>
      <w:r w:rsidRPr="005116F0">
        <w:rPr>
          <w:noProof/>
          <w:lang w:eastAsia="cs-CZ"/>
        </w:rPr>
        <w:drawing>
          <wp:inline distT="0" distB="0" distL="0" distR="0" wp14:anchorId="69BC3098" wp14:editId="4590AE53">
            <wp:extent cx="1371600" cy="1718733"/>
            <wp:effectExtent l="0" t="0" r="0" b="0"/>
            <wp:docPr id="16" name="Obrázek 16"/>
            <wp:cNvGraphicFramePr/>
            <a:graphic xmlns:a="http://schemas.openxmlformats.org/drawingml/2006/main">
              <a:graphicData uri="http://schemas.openxmlformats.org/drawingml/2006/picture">
                <pic:pic xmlns:pic="http://schemas.openxmlformats.org/drawingml/2006/picture">
                  <pic:nvPicPr>
                    <pic:cNvPr id="2" name="Obrázek 2"/>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73083" cy="1720591"/>
                    </a:xfrm>
                    <a:prstGeom prst="rect">
                      <a:avLst/>
                    </a:prstGeom>
                    <a:noFill/>
                    <a:ln>
                      <a:noFill/>
                    </a:ln>
                  </pic:spPr>
                </pic:pic>
              </a:graphicData>
            </a:graphic>
          </wp:inline>
        </w:drawing>
      </w:r>
    </w:p>
    <w:p w14:paraId="37843D93" w14:textId="77777777" w:rsidR="003248AE" w:rsidRPr="005116F0" w:rsidRDefault="003248AE" w:rsidP="0060578B">
      <w:pPr>
        <w:keepNext/>
        <w:spacing w:after="0"/>
      </w:pPr>
    </w:p>
    <w:p w14:paraId="7E71FA11" w14:textId="189DBB68" w:rsidR="003248AE" w:rsidRPr="005116F0" w:rsidRDefault="003248AE" w:rsidP="0060578B">
      <w:pPr>
        <w:keepNext/>
        <w:spacing w:after="0"/>
        <w:rPr>
          <w:b/>
        </w:rPr>
      </w:pPr>
      <w:bookmarkStart w:id="66" w:name="_Toc112315848"/>
      <w:r w:rsidRPr="005116F0">
        <w:rPr>
          <w:b/>
        </w:rPr>
        <w:t xml:space="preserve">Obrázek </w:t>
      </w:r>
      <w:r w:rsidRPr="005116F0">
        <w:rPr>
          <w:b/>
        </w:rPr>
        <w:fldChar w:fldCharType="begin"/>
      </w:r>
      <w:r w:rsidRPr="005116F0">
        <w:rPr>
          <w:b/>
        </w:rPr>
        <w:instrText xml:space="preserve"> SEQ Obrázek \* ARABIC </w:instrText>
      </w:r>
      <w:r w:rsidRPr="005116F0">
        <w:rPr>
          <w:b/>
        </w:rPr>
        <w:fldChar w:fldCharType="separate"/>
      </w:r>
      <w:r w:rsidR="00E72AA0">
        <w:rPr>
          <w:b/>
          <w:noProof/>
        </w:rPr>
        <w:t>5</w:t>
      </w:r>
      <w:r w:rsidRPr="005116F0">
        <w:rPr>
          <w:b/>
        </w:rPr>
        <w:fldChar w:fldCharType="end"/>
      </w:r>
      <w:r w:rsidRPr="005116F0">
        <w:rPr>
          <w:b/>
        </w:rPr>
        <w:t xml:space="preserve"> – pohled na čekárnu v zastávce Pohledští Dvořáci – směr Pohled</w:t>
      </w:r>
      <w:bookmarkEnd w:id="66"/>
    </w:p>
    <w:p w14:paraId="2833DE1C" w14:textId="05FAB803" w:rsidR="0060578B" w:rsidRPr="005116F0" w:rsidRDefault="0060578B" w:rsidP="0060578B">
      <w:pPr>
        <w:keepNext/>
        <w:spacing w:after="0"/>
      </w:pPr>
      <w:r w:rsidRPr="005116F0">
        <w:rPr>
          <w:noProof/>
          <w:lang w:eastAsia="cs-CZ"/>
        </w:rPr>
        <w:drawing>
          <wp:inline distT="0" distB="0" distL="0" distR="0" wp14:anchorId="0790A1AC" wp14:editId="529704BF">
            <wp:extent cx="4541520" cy="2463800"/>
            <wp:effectExtent l="0" t="0" r="0" b="0"/>
            <wp:docPr id="17" name="Obrázek 17"/>
            <wp:cNvGraphicFramePr/>
            <a:graphic xmlns:a="http://schemas.openxmlformats.org/drawingml/2006/main">
              <a:graphicData uri="http://schemas.openxmlformats.org/drawingml/2006/picture">
                <pic:pic xmlns:pic="http://schemas.openxmlformats.org/drawingml/2006/picture">
                  <pic:nvPicPr>
                    <pic:cNvPr id="3" name="Obrázek 3"/>
                    <pic:cNvPicPr/>
                  </pic:nvPicPr>
                  <pic:blipFill rotWithShape="1">
                    <a:blip r:embed="rId23" cstate="print">
                      <a:extLst>
                        <a:ext uri="{28A0092B-C50C-407E-A947-70E740481C1C}">
                          <a14:useLocalDpi xmlns:a14="http://schemas.microsoft.com/office/drawing/2010/main" val="0"/>
                        </a:ext>
                      </a:extLst>
                    </a:blip>
                    <a:srcRect t="19973" r="20967" b="22867"/>
                    <a:stretch/>
                  </pic:blipFill>
                  <pic:spPr bwMode="auto">
                    <a:xfrm>
                      <a:off x="0" y="0"/>
                      <a:ext cx="4541520" cy="2463800"/>
                    </a:xfrm>
                    <a:prstGeom prst="rect">
                      <a:avLst/>
                    </a:prstGeom>
                    <a:noFill/>
                    <a:ln>
                      <a:noFill/>
                    </a:ln>
                    <a:extLst>
                      <a:ext uri="{53640926-AAD7-44D8-BBD7-CCE9431645EC}">
                        <a14:shadowObscured xmlns:a14="http://schemas.microsoft.com/office/drawing/2010/main"/>
                      </a:ext>
                    </a:extLst>
                  </pic:spPr>
                </pic:pic>
              </a:graphicData>
            </a:graphic>
          </wp:inline>
        </w:drawing>
      </w:r>
    </w:p>
    <w:p w14:paraId="68DCACFD" w14:textId="2DBDD2EF" w:rsidR="0060578B" w:rsidRPr="005116F0" w:rsidRDefault="0060578B" w:rsidP="0060578B">
      <w:pPr>
        <w:pStyle w:val="Titulek"/>
        <w:rPr>
          <w:sz w:val="14"/>
          <w:szCs w:val="14"/>
        </w:rPr>
      </w:pPr>
    </w:p>
    <w:p w14:paraId="27E24A49" w14:textId="4BE2C4A6" w:rsidR="0060578B" w:rsidRPr="005116F0" w:rsidRDefault="0060578B" w:rsidP="0060578B">
      <w:r w:rsidRPr="005116F0">
        <w:t xml:space="preserve">Na základě dostupných technických podkladů a místního šetření byl vyhodnocen stávající technický stav předmětné železniční zastávky jako nevyhovující a neodpovídající současným normovým požadavkům a potřebám cestujících. V rámci zpracování záměru </w:t>
      </w:r>
      <w:r w:rsidR="00C50410" w:rsidRPr="005116F0">
        <w:t xml:space="preserve">bylo prověřeno další využití a relevantnost umístění a využití zastávky Pohledští Dvořáci na úrovni územních celků -Kraje Vysočina a města Havlíčkův Brod a bylo shledáno, že zastávka je v současnosti postradatelná a bude odratraněna bez náhrady. </w:t>
      </w:r>
    </w:p>
    <w:p w14:paraId="5C44E68C" w14:textId="77777777" w:rsidR="00D7595B" w:rsidRPr="005116F0" w:rsidRDefault="00D7595B" w:rsidP="00D7595B">
      <w:r w:rsidRPr="005116F0">
        <w:t xml:space="preserve">Navrženy jsou samostatně stojící ocelové přístřešky typu anti vandal obdélníkového půdorysu se zadní stěnou a bočnicemi vhodné na jednostranné nástupiště. Základní modul přístřešku A x B, možno rozšiřovat o libovolný počet modulů stejné délky jako je základní rozměr A. </w:t>
      </w:r>
    </w:p>
    <w:p w14:paraId="5A4D6ED6" w14:textId="77777777" w:rsidR="00D7595B" w:rsidRPr="005116F0" w:rsidRDefault="00D7595B" w:rsidP="00D7595B">
      <w:r w:rsidRPr="005116F0">
        <w:t xml:space="preserve">V přístřešku bude osazen integrovaný mobiliář – lavička, info vitrína, případně odpadkový koš. Mobiliář je nedílnou součástí přístřešku, bez samostatných základů a stojek, s výjimkou koše. </w:t>
      </w:r>
    </w:p>
    <w:p w14:paraId="67A1E9BF" w14:textId="083E0496" w:rsidR="00D7595B" w:rsidRPr="005116F0" w:rsidRDefault="00D7595B" w:rsidP="00D7595B">
      <w:pPr>
        <w:spacing w:before="120" w:after="120"/>
      </w:pPr>
      <w:r w:rsidRPr="005116F0">
        <w:t>Odolnost na zatížení sněhem pro sněhovou oblast I až VII, odolnost na zatížení větrem pro větrnou oblast I až IV, kategorie terénu II, a dále od tlakové vlny jedoucí soupravy do 160 km/h.</w:t>
      </w:r>
    </w:p>
    <w:p w14:paraId="4E42B0F4" w14:textId="2E7C61A1" w:rsidR="003248AE" w:rsidRPr="005116F0" w:rsidRDefault="003248AE" w:rsidP="00D7595B">
      <w:pPr>
        <w:spacing w:before="120" w:after="120"/>
      </w:pPr>
      <w:r w:rsidRPr="005116F0">
        <w:rPr>
          <w:b/>
        </w:rPr>
        <w:t>Obrázek 6 – pohled na přístřešek směrem od koleje</w:t>
      </w:r>
    </w:p>
    <w:p w14:paraId="066644CF" w14:textId="620A9830" w:rsidR="00D7595B" w:rsidRPr="005116F0" w:rsidRDefault="00D7595B" w:rsidP="00D7595B">
      <w:r w:rsidRPr="005116F0">
        <w:rPr>
          <w:noProof/>
          <w:lang w:eastAsia="cs-CZ"/>
        </w:rPr>
        <w:lastRenderedPageBreak/>
        <w:drawing>
          <wp:inline distT="0" distB="0" distL="0" distR="0" wp14:anchorId="0EFDA023" wp14:editId="32F510FE">
            <wp:extent cx="5090030" cy="312420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21957" cy="3143797"/>
                    </a:xfrm>
                    <a:prstGeom prst="rect">
                      <a:avLst/>
                    </a:prstGeom>
                  </pic:spPr>
                </pic:pic>
              </a:graphicData>
            </a:graphic>
          </wp:inline>
        </w:drawing>
      </w:r>
    </w:p>
    <w:p w14:paraId="4B7D57E2" w14:textId="17821414" w:rsidR="003248AE" w:rsidRPr="005116F0" w:rsidRDefault="003248AE" w:rsidP="00D7595B">
      <w:r w:rsidRPr="005116F0">
        <w:rPr>
          <w:b/>
        </w:rPr>
        <w:t>Obrázek 7 – příčný řez přístřeškem</w:t>
      </w:r>
    </w:p>
    <w:p w14:paraId="2F488998" w14:textId="60BE6162" w:rsidR="0060578B" w:rsidRPr="005116F0" w:rsidRDefault="00D7595B" w:rsidP="00D7595B">
      <w:r w:rsidRPr="005116F0">
        <w:rPr>
          <w:noProof/>
          <w:lang w:eastAsia="cs-CZ"/>
        </w:rPr>
        <w:drawing>
          <wp:inline distT="0" distB="0" distL="0" distR="0" wp14:anchorId="02AAC685" wp14:editId="6C8E8E97">
            <wp:extent cx="3111500" cy="2508857"/>
            <wp:effectExtent l="0" t="0" r="0" b="635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23662" cy="2518663"/>
                    </a:xfrm>
                    <a:prstGeom prst="rect">
                      <a:avLst/>
                    </a:prstGeom>
                  </pic:spPr>
                </pic:pic>
              </a:graphicData>
            </a:graphic>
          </wp:inline>
        </w:drawing>
      </w:r>
      <w:r w:rsidR="00CF6AAB" w:rsidRPr="005116F0">
        <w:t xml:space="preserve"> </w:t>
      </w:r>
    </w:p>
    <w:p w14:paraId="35277D94" w14:textId="11D04EA5" w:rsidR="0060578B" w:rsidRPr="005116F0" w:rsidRDefault="0060578B" w:rsidP="0060578B">
      <w:pPr>
        <w:pStyle w:val="Nadpis4"/>
        <w:rPr>
          <w:noProof/>
        </w:rPr>
      </w:pPr>
      <w:r w:rsidRPr="005116F0">
        <w:rPr>
          <w:noProof/>
        </w:rPr>
        <w:t>Význam budovy dle kategorizace</w:t>
      </w:r>
    </w:p>
    <w:p w14:paraId="7F65D240" w14:textId="77777777" w:rsidR="003248AE" w:rsidRPr="005116F0" w:rsidRDefault="003248AE" w:rsidP="003248AE"/>
    <w:p w14:paraId="6DE79CEB" w14:textId="0A52CCDE" w:rsidR="003248AE" w:rsidRPr="005116F0" w:rsidRDefault="003248AE" w:rsidP="003248AE">
      <w:pPr>
        <w:rPr>
          <w:b/>
        </w:rPr>
      </w:pPr>
      <w:bookmarkStart w:id="67" w:name="_Toc112315853"/>
      <w:r w:rsidRPr="005116F0">
        <w:rPr>
          <w:b/>
        </w:rPr>
        <w:t>Obrázek 8 – Informace z „Programu rekonstrukce a revitalizace osobních nádraží“ (PRRON)</w:t>
      </w:r>
      <w:bookmarkEnd w:id="67"/>
    </w:p>
    <w:p w14:paraId="470953FB" w14:textId="77777777" w:rsidR="0060578B" w:rsidRPr="005116F0" w:rsidRDefault="0060578B" w:rsidP="0060578B">
      <w:pPr>
        <w:keepNext/>
        <w:spacing w:after="0"/>
      </w:pPr>
      <w:r w:rsidRPr="005116F0">
        <w:rPr>
          <w:noProof/>
          <w:lang w:eastAsia="cs-CZ"/>
        </w:rPr>
        <w:drawing>
          <wp:inline distT="0" distB="0" distL="0" distR="0" wp14:anchorId="653A75FA" wp14:editId="0ECCDC87">
            <wp:extent cx="5507990" cy="755427"/>
            <wp:effectExtent l="0" t="0" r="0" b="698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07990" cy="755427"/>
                    </a:xfrm>
                    <a:prstGeom prst="rect">
                      <a:avLst/>
                    </a:prstGeom>
                    <a:noFill/>
                    <a:ln>
                      <a:noFill/>
                    </a:ln>
                  </pic:spPr>
                </pic:pic>
              </a:graphicData>
            </a:graphic>
          </wp:inline>
        </w:drawing>
      </w:r>
    </w:p>
    <w:p w14:paraId="4BE7AD62" w14:textId="453CC4BE" w:rsidR="0060578B" w:rsidRPr="005116F0" w:rsidRDefault="0060578B" w:rsidP="0060578B">
      <w:pPr>
        <w:pStyle w:val="Titulek"/>
        <w:rPr>
          <w:sz w:val="14"/>
          <w:szCs w:val="14"/>
        </w:rPr>
      </w:pPr>
    </w:p>
    <w:p w14:paraId="11F36358" w14:textId="23A74D29" w:rsidR="0060578B" w:rsidRPr="005116F0" w:rsidRDefault="0060578B" w:rsidP="00771A49">
      <w:pPr>
        <w:ind w:firstLine="709"/>
      </w:pPr>
      <w:r w:rsidRPr="005116F0">
        <w:t>Z hlediska „Pořadí index“ (1049), je vhodné provést zásah, jako součást infrastrukturního projektu. Kategorizace návrhového stavu není určena.</w:t>
      </w:r>
    </w:p>
    <w:p w14:paraId="4136D92C" w14:textId="77777777" w:rsidR="0060578B" w:rsidRPr="005116F0" w:rsidRDefault="0060578B" w:rsidP="0060578B">
      <w:pPr>
        <w:pStyle w:val="Nadpis4"/>
        <w:rPr>
          <w:noProof/>
        </w:rPr>
      </w:pPr>
      <w:r w:rsidRPr="005116F0">
        <w:rPr>
          <w:noProof/>
        </w:rPr>
        <w:t xml:space="preserve">Zhodnocení stavu a vazby na ostatní dopravní infrastrukturu </w:t>
      </w:r>
    </w:p>
    <w:p w14:paraId="70363B48" w14:textId="77777777" w:rsidR="0060578B" w:rsidRPr="005116F0" w:rsidRDefault="0060578B" w:rsidP="00771A49">
      <w:pPr>
        <w:ind w:firstLine="709"/>
        <w:jc w:val="both"/>
      </w:pPr>
      <w:r w:rsidRPr="005116F0">
        <w:t xml:space="preserve">V bezprostřední blízkosti zastávky prochází cyklotrasa č. 4155 spojující Humpolec s Vilémovem. </w:t>
      </w:r>
    </w:p>
    <w:p w14:paraId="6B8D323D" w14:textId="6190BE31" w:rsidR="0060578B" w:rsidRPr="005116F0" w:rsidRDefault="0060578B" w:rsidP="00771A49">
      <w:pPr>
        <w:ind w:firstLine="709"/>
        <w:jc w:val="both"/>
      </w:pPr>
      <w:r w:rsidRPr="005116F0">
        <w:lastRenderedPageBreak/>
        <w:t xml:space="preserve">Nejbližší autobusová zastávka „Havlíčkův Brod, Pohledští Dvořáci“ se nachází asi 600 m jižním směrem. Je obsluhována linkami VHD č. 600020 (Havlíčkův Brod, dopravní terminál – Přibyslav), č. 600000 (Havlíčkův Brod, dopravní terminál – Havlíčkova Borová) a č. 600060 (Havlíčkova Borová – Havlíčkův Brod, dopravní terminál). Frekvence autobusové dopravy je zde u každé linky v rozmezí 6-8 spojů za den. </w:t>
      </w:r>
      <w:r w:rsidR="009B30AE" w:rsidRPr="005116F0">
        <w:t>Při zrušení zastávky Pohledští Dvořáci lze předpokládat větší využití této zastávky, případně posílit vazby MHD v lokalitě Pohledských Dvořáků (viz záznam z jednání s městem Havlíčkův Brod).</w:t>
      </w:r>
    </w:p>
    <w:p w14:paraId="3396984A" w14:textId="17F6EAEE" w:rsidR="009B30AE" w:rsidRPr="005116F0" w:rsidRDefault="009B30AE" w:rsidP="00771A49">
      <w:pPr>
        <w:ind w:firstLine="709"/>
        <w:jc w:val="both"/>
      </w:pPr>
      <w:r w:rsidRPr="005116F0">
        <w:t xml:space="preserve">Výhledově je uvažováno s páteřní cyklostezkou vedoucí Posázavím zhruba v poloze stávající červené turistické trasy. </w:t>
      </w:r>
    </w:p>
    <w:p w14:paraId="30D64522" w14:textId="5CF29F49" w:rsidR="00EB41F4" w:rsidRPr="005116F0" w:rsidRDefault="003248AE" w:rsidP="00EB41F4">
      <w:pPr>
        <w:keepNext/>
        <w:spacing w:after="0"/>
      </w:pPr>
      <w:r w:rsidRPr="005116F0">
        <w:rPr>
          <w:b/>
        </w:rPr>
        <w:t>Obrázek 9 – Situace širších vztahů</w:t>
      </w:r>
      <w:r w:rsidRPr="005116F0">
        <w:rPr>
          <w:noProof/>
          <w:lang w:eastAsia="cs-CZ"/>
        </w:rPr>
        <w:t xml:space="preserve"> </w:t>
      </w:r>
      <w:r w:rsidR="0060578B" w:rsidRPr="005116F0">
        <w:rPr>
          <w:noProof/>
          <w:lang w:eastAsia="cs-CZ"/>
        </w:rPr>
        <w:drawing>
          <wp:inline distT="0" distB="0" distL="0" distR="0" wp14:anchorId="3C7DC94D" wp14:editId="40A0752D">
            <wp:extent cx="5251415" cy="2679590"/>
            <wp:effectExtent l="0" t="0" r="6985" b="698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493" cy="2693407"/>
                    </a:xfrm>
                    <a:prstGeom prst="rect">
                      <a:avLst/>
                    </a:prstGeom>
                  </pic:spPr>
                </pic:pic>
              </a:graphicData>
            </a:graphic>
          </wp:inline>
        </w:drawing>
      </w:r>
    </w:p>
    <w:p w14:paraId="315CEBD9" w14:textId="7BE5143C" w:rsidR="0060578B" w:rsidRPr="005116F0" w:rsidRDefault="0060578B" w:rsidP="00EB41F4">
      <w:pPr>
        <w:pStyle w:val="Titulek"/>
      </w:pPr>
    </w:p>
    <w:p w14:paraId="463F1C15" w14:textId="12AD5279" w:rsidR="0060578B" w:rsidRPr="005116F0" w:rsidRDefault="00EB41F4" w:rsidP="00EB19BA">
      <w:pPr>
        <w:pStyle w:val="Nadpis4"/>
      </w:pPr>
      <w:r w:rsidRPr="005116F0">
        <w:t>Parkování</w:t>
      </w:r>
    </w:p>
    <w:p w14:paraId="105C277F" w14:textId="1EC81765" w:rsidR="00EB41F4" w:rsidRPr="005116F0" w:rsidRDefault="00EB41F4" w:rsidP="00771A49">
      <w:pPr>
        <w:ind w:firstLine="709"/>
        <w:jc w:val="both"/>
        <w:rPr>
          <w:noProof/>
        </w:rPr>
      </w:pPr>
      <w:r w:rsidRPr="005116F0">
        <w:rPr>
          <w:noProof/>
        </w:rPr>
        <w:t>V zastávce se uvažuje v rámci rekonstrukce tratě se stavebním řešením umožňující územní rezervu pro parkovací stání rezidentů ve stávajícím režimu. Tato územní rezerva bude navazovat na opěrnovu zeď pod rekonstruovanou tratí.</w:t>
      </w:r>
    </w:p>
    <w:p w14:paraId="66D046DD" w14:textId="041EF4AC" w:rsidR="003248AE" w:rsidRPr="005116F0" w:rsidRDefault="003248AE" w:rsidP="003248AE">
      <w:pPr>
        <w:pStyle w:val="Titulek"/>
        <w:spacing w:before="0" w:after="0"/>
        <w:jc w:val="both"/>
      </w:pPr>
      <w:r w:rsidRPr="005116F0">
        <w:t>Obrázek 10 – rezidentní parkování ve stávajícím režimu</w:t>
      </w:r>
    </w:p>
    <w:p w14:paraId="64C340D6" w14:textId="77777777" w:rsidR="00EB41F4" w:rsidRPr="005116F0" w:rsidRDefault="00EB41F4" w:rsidP="00EB41F4">
      <w:pPr>
        <w:spacing w:after="0"/>
        <w:jc w:val="both"/>
        <w:rPr>
          <w:noProof/>
        </w:rPr>
      </w:pPr>
      <w:r w:rsidRPr="005116F0">
        <w:rPr>
          <w:noProof/>
          <w:lang w:eastAsia="cs-CZ"/>
        </w:rPr>
        <w:drawing>
          <wp:inline distT="0" distB="0" distL="0" distR="0" wp14:anchorId="2C0B8076" wp14:editId="504C0123">
            <wp:extent cx="5046814" cy="2630170"/>
            <wp:effectExtent l="0" t="0" r="190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8373"/>
                    <a:stretch/>
                  </pic:blipFill>
                  <pic:spPr bwMode="auto">
                    <a:xfrm>
                      <a:off x="0" y="0"/>
                      <a:ext cx="5046814" cy="2630170"/>
                    </a:xfrm>
                    <a:prstGeom prst="rect">
                      <a:avLst/>
                    </a:prstGeom>
                    <a:ln>
                      <a:noFill/>
                    </a:ln>
                    <a:extLst>
                      <a:ext uri="{53640926-AAD7-44D8-BBD7-CCE9431645EC}">
                        <a14:shadowObscured xmlns:a14="http://schemas.microsoft.com/office/drawing/2010/main"/>
                      </a:ext>
                    </a:extLst>
                  </pic:spPr>
                </pic:pic>
              </a:graphicData>
            </a:graphic>
          </wp:inline>
        </w:drawing>
      </w:r>
    </w:p>
    <w:p w14:paraId="3B2ACABF" w14:textId="77777777" w:rsidR="008C45AC" w:rsidRPr="005116F0" w:rsidRDefault="008C45AC" w:rsidP="008C45AC">
      <w:pPr>
        <w:spacing w:before="120" w:after="120"/>
      </w:pPr>
      <w:r w:rsidRPr="005116F0">
        <w:t>V případě umístění reklamního zařízení Railreklam, spol. s r.o., je nutno přihlížet na dokument Manuál pro kultivovaná nádraží.  Správce smluv s Railreklam, spol. s r.o. je O31.</w:t>
      </w:r>
    </w:p>
    <w:p w14:paraId="4F6F7ABA" w14:textId="77777777" w:rsidR="007B5707" w:rsidRPr="005116F0" w:rsidRDefault="007B5707" w:rsidP="007B5707"/>
    <w:p w14:paraId="6C91B0EC" w14:textId="487C61ED" w:rsidR="001F6CF7" w:rsidRPr="005116F0" w:rsidRDefault="006C506A" w:rsidP="001F6CF7">
      <w:pPr>
        <w:pStyle w:val="Nadpis2"/>
      </w:pPr>
      <w:bookmarkStart w:id="68" w:name="_Toc74920572"/>
      <w:bookmarkStart w:id="69" w:name="_Toc132730976"/>
      <w:r w:rsidRPr="005116F0">
        <w:lastRenderedPageBreak/>
        <w:t>P</w:t>
      </w:r>
      <w:r w:rsidR="001F6CF7" w:rsidRPr="005116F0">
        <w:t>rotihluková opatření</w:t>
      </w:r>
      <w:bookmarkEnd w:id="68"/>
      <w:bookmarkEnd w:id="69"/>
    </w:p>
    <w:p w14:paraId="4767FBFC" w14:textId="77777777" w:rsidR="001F6CF7" w:rsidRPr="005116F0" w:rsidRDefault="001F6CF7" w:rsidP="00DB0750">
      <w:pPr>
        <w:ind w:firstLine="576"/>
        <w:jc w:val="both"/>
      </w:pPr>
      <w:r w:rsidRPr="005116F0">
        <w:t>V záměru projektu standardně neprobíhá měření hluku ani zpracování hlukové studie a náklady na protihluková opatření jsou odhadnuta s pomocí dostupných podkladů – dopravní technologie, korekce na nový železniční svršek, strategické hlukové mapy a akční plány, jsou-li pro danou trať zpracovány (https://geoportal.mzcr.cz/SHM/), evidence stížností nebo časově omezených povolení.</w:t>
      </w:r>
    </w:p>
    <w:p w14:paraId="7B3AD526" w14:textId="77777777" w:rsidR="001F6CF7" w:rsidRPr="005116F0" w:rsidRDefault="001F6CF7" w:rsidP="00DB0750">
      <w:pPr>
        <w:ind w:firstLine="576"/>
        <w:jc w:val="both"/>
      </w:pPr>
      <w:r w:rsidRPr="005116F0">
        <w:t>Pro docílení splnění limitů hluku v obytných místnostech, je nutné vyměnit okna za okna s dostatečnou vzduchovou neprůzvučností, ale pouze tam, kde je „prostor významný z hlediska pronikání hluku“, tzn. okna orientovaná k trati.</w:t>
      </w:r>
    </w:p>
    <w:p w14:paraId="1B101482" w14:textId="12CCA681" w:rsidR="001F6CF7" w:rsidRPr="005116F0" w:rsidRDefault="001F6CF7" w:rsidP="00DB0750">
      <w:pPr>
        <w:ind w:firstLine="576"/>
        <w:jc w:val="both"/>
      </w:pPr>
      <w:r w:rsidRPr="005116F0">
        <w:t>U staveb občanského vybavení je třeba řešit pro docílení hlukových limitů nucené výměny vzduchu v místnostech směrem k trati. Je navrženo vnitřních podstropních rekuperačních jednotek pro jednotlivé bytové jednotky.</w:t>
      </w:r>
    </w:p>
    <w:p w14:paraId="7AE5593B" w14:textId="1B80BF2C" w:rsidR="001A0B28" w:rsidRPr="005116F0" w:rsidRDefault="001A0B28" w:rsidP="00D31045">
      <w:pPr>
        <w:ind w:firstLine="576"/>
        <w:jc w:val="both"/>
      </w:pPr>
      <w:r w:rsidRPr="005116F0">
        <w:t>V tuto chvíli lze předpokládat zřízení protih</w:t>
      </w:r>
      <w:r w:rsidR="00D31045" w:rsidRPr="005116F0">
        <w:t xml:space="preserve">lukových stěn v km </w:t>
      </w:r>
      <w:r w:rsidR="00EB19BA" w:rsidRPr="005116F0">
        <w:t xml:space="preserve">114,650 </w:t>
      </w:r>
      <w:r w:rsidR="00D31045" w:rsidRPr="005116F0">
        <w:t xml:space="preserve">– </w:t>
      </w:r>
      <w:r w:rsidR="00EB19BA" w:rsidRPr="005116F0">
        <w:t>114,900</w:t>
      </w:r>
      <w:r w:rsidRPr="005116F0">
        <w:t xml:space="preserve"> po </w:t>
      </w:r>
      <w:r w:rsidR="00EB19BA" w:rsidRPr="005116F0">
        <w:t xml:space="preserve">pravé straně </w:t>
      </w:r>
      <w:r w:rsidR="00D31045" w:rsidRPr="005116F0">
        <w:t xml:space="preserve">straně trati </w:t>
      </w:r>
      <w:r w:rsidRPr="005116F0">
        <w:t>z důvodu nedaleké občanské zástavby. Přesnější rozsah protihlukových stěn bude stanoven</w:t>
      </w:r>
      <w:r w:rsidR="00D31045" w:rsidRPr="005116F0">
        <w:t xml:space="preserve"> v dalším stupni na základě </w:t>
      </w:r>
      <w:r w:rsidR="00DB0750" w:rsidRPr="005116F0">
        <w:t>hlukové studie</w:t>
      </w:r>
      <w:r w:rsidRPr="005116F0">
        <w:t>.</w:t>
      </w:r>
    </w:p>
    <w:p w14:paraId="497D1921" w14:textId="65A81D0F" w:rsidR="001F6CF7" w:rsidRPr="005116F0" w:rsidRDefault="001F6CF7" w:rsidP="001F6CF7">
      <w:pPr>
        <w:pStyle w:val="Nadpis2"/>
      </w:pPr>
      <w:bookmarkStart w:id="70" w:name="_Toc74920573"/>
      <w:bookmarkStart w:id="71" w:name="_Toc132730977"/>
      <w:r w:rsidRPr="005116F0">
        <w:t xml:space="preserve">Orientační </w:t>
      </w:r>
      <w:r w:rsidR="008310E1" w:rsidRPr="005116F0">
        <w:t xml:space="preserve">a informační </w:t>
      </w:r>
      <w:r w:rsidRPr="005116F0">
        <w:t>systém</w:t>
      </w:r>
      <w:bookmarkEnd w:id="70"/>
      <w:bookmarkEnd w:id="71"/>
    </w:p>
    <w:p w14:paraId="552D175A" w14:textId="5020554F" w:rsidR="001F6CF7" w:rsidRPr="005116F0" w:rsidRDefault="008310E1" w:rsidP="008310E1">
      <w:r w:rsidRPr="005116F0">
        <w:t>Orientační a informační systém bude v zastávce zřízen po stavebním dokončení nástupišť. Orientační a informační systém bude zřízen v souladu se směrnicí SŽDC č. 118 „Orientační a informační systém v železničních stanicích a na železničních zastávkách“.</w:t>
      </w:r>
      <w:r w:rsidR="00C50410" w:rsidRPr="005116F0">
        <w:rPr>
          <w:b/>
        </w:rPr>
        <w:t xml:space="preserve"> </w:t>
      </w:r>
    </w:p>
    <w:p w14:paraId="0F340991" w14:textId="6DACE3DA" w:rsidR="001F6CF7" w:rsidRPr="005116F0" w:rsidRDefault="001F6CF7" w:rsidP="001F6CF7">
      <w:pPr>
        <w:pStyle w:val="Nadpis2"/>
      </w:pPr>
      <w:bookmarkStart w:id="72" w:name="_Toc74920574"/>
      <w:bookmarkStart w:id="73" w:name="_Toc132730978"/>
      <w:r w:rsidRPr="005116F0">
        <w:t>Demolice</w:t>
      </w:r>
      <w:bookmarkEnd w:id="72"/>
      <w:bookmarkEnd w:id="73"/>
    </w:p>
    <w:p w14:paraId="0DF211E4" w14:textId="77777777" w:rsidR="00EB19BA" w:rsidRPr="005116F0" w:rsidRDefault="00EB19BA" w:rsidP="00771A49">
      <w:pPr>
        <w:ind w:firstLine="576"/>
      </w:pPr>
      <w:r w:rsidRPr="005116F0">
        <w:t xml:space="preserve">Stavba „Modernizace traťového úseku Pohled (mimo) – Havlíčkův Brod (mimo)“ obsahuje 4 objekty pozemních staveb a jeden přístřešek. Z toho jednu zastávku Pohledští Dvořáci, která obsahuje jeden kovový přístřešek ve směru Havlíčkův Brod, zděnou budovu čekárny ve směru Pohled a zděnou budovu bývalého skladu nářadí ve směru Pohled. Dále se v traťovém úseku nachází stavby pro údržbu trati a pracovníky údržby tratí a traťových okrsků. Celkem se jedná o následující stavby: </w:t>
      </w:r>
    </w:p>
    <w:tbl>
      <w:tblPr>
        <w:tblStyle w:val="Tabulkaseznamu3zvraznn1"/>
        <w:tblW w:w="9062" w:type="dxa"/>
        <w:tblLayout w:type="fixed"/>
        <w:tblLook w:val="04A0" w:firstRow="1" w:lastRow="0" w:firstColumn="1" w:lastColumn="0" w:noHBand="0" w:noVBand="1"/>
      </w:tblPr>
      <w:tblGrid>
        <w:gridCol w:w="988"/>
        <w:gridCol w:w="1417"/>
        <w:gridCol w:w="992"/>
        <w:gridCol w:w="142"/>
        <w:gridCol w:w="992"/>
        <w:gridCol w:w="851"/>
        <w:gridCol w:w="142"/>
        <w:gridCol w:w="567"/>
        <w:gridCol w:w="141"/>
        <w:gridCol w:w="709"/>
        <w:gridCol w:w="142"/>
        <w:gridCol w:w="850"/>
        <w:gridCol w:w="142"/>
        <w:gridCol w:w="987"/>
      </w:tblGrid>
      <w:tr w:rsidR="00EB19BA" w:rsidRPr="005116F0" w14:paraId="0961D081" w14:textId="77777777" w:rsidTr="00B072F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88" w:type="dxa"/>
          </w:tcPr>
          <w:p w14:paraId="1AA51FE9" w14:textId="77777777" w:rsidR="00EB19BA" w:rsidRPr="005116F0" w:rsidRDefault="00EB19BA" w:rsidP="00B072FA">
            <w:pPr>
              <w:rPr>
                <w:sz w:val="14"/>
                <w:szCs w:val="14"/>
              </w:rPr>
            </w:pPr>
            <w:r w:rsidRPr="005116F0">
              <w:rPr>
                <w:sz w:val="14"/>
                <w:szCs w:val="14"/>
              </w:rPr>
              <w:t>Parc. č.</w:t>
            </w:r>
          </w:p>
        </w:tc>
        <w:tc>
          <w:tcPr>
            <w:tcW w:w="1417" w:type="dxa"/>
          </w:tcPr>
          <w:p w14:paraId="4BC5FD71" w14:textId="77777777" w:rsidR="00EB19BA" w:rsidRPr="005116F0" w:rsidRDefault="00EB19BA" w:rsidP="00B072FA">
            <w:pPr>
              <w:cnfStyle w:val="100000000000" w:firstRow="1" w:lastRow="0" w:firstColumn="0" w:lastColumn="0" w:oddVBand="0" w:evenVBand="0" w:oddHBand="0" w:evenHBand="0" w:firstRowFirstColumn="0" w:firstRowLastColumn="0" w:lastRowFirstColumn="0" w:lastRowLastColumn="0"/>
              <w:rPr>
                <w:i/>
                <w:sz w:val="14"/>
                <w:szCs w:val="14"/>
              </w:rPr>
            </w:pPr>
            <w:r w:rsidRPr="005116F0">
              <w:rPr>
                <w:i/>
                <w:sz w:val="14"/>
                <w:szCs w:val="14"/>
              </w:rPr>
              <w:t>Majitel</w:t>
            </w:r>
          </w:p>
        </w:tc>
        <w:tc>
          <w:tcPr>
            <w:tcW w:w="1134" w:type="dxa"/>
            <w:gridSpan w:val="2"/>
          </w:tcPr>
          <w:p w14:paraId="0598C30D" w14:textId="77777777" w:rsidR="00EB19BA" w:rsidRPr="005116F0" w:rsidRDefault="00EB19BA" w:rsidP="00B072FA">
            <w:pPr>
              <w:cnfStyle w:val="100000000000" w:firstRow="1" w:lastRow="0" w:firstColumn="0" w:lastColumn="0" w:oddVBand="0" w:evenVBand="0" w:oddHBand="0" w:evenHBand="0" w:firstRowFirstColumn="0" w:firstRowLastColumn="0" w:lastRowFirstColumn="0" w:lastRowLastColumn="0"/>
              <w:rPr>
                <w:i/>
                <w:sz w:val="14"/>
                <w:szCs w:val="14"/>
              </w:rPr>
            </w:pPr>
            <w:r w:rsidRPr="005116F0">
              <w:rPr>
                <w:i/>
                <w:sz w:val="14"/>
                <w:szCs w:val="14"/>
              </w:rPr>
              <w:t xml:space="preserve">Katastrální území </w:t>
            </w:r>
          </w:p>
        </w:tc>
        <w:tc>
          <w:tcPr>
            <w:tcW w:w="992" w:type="dxa"/>
          </w:tcPr>
          <w:p w14:paraId="507F8BE2" w14:textId="77777777" w:rsidR="00EB19BA" w:rsidRPr="005116F0" w:rsidRDefault="00EB19BA" w:rsidP="00B072FA">
            <w:pPr>
              <w:cnfStyle w:val="100000000000" w:firstRow="1" w:lastRow="0" w:firstColumn="0" w:lastColumn="0" w:oddVBand="0" w:evenVBand="0" w:oddHBand="0" w:evenHBand="0" w:firstRowFirstColumn="0" w:firstRowLastColumn="0" w:lastRowFirstColumn="0" w:lastRowLastColumn="0"/>
              <w:rPr>
                <w:i/>
                <w:sz w:val="14"/>
                <w:szCs w:val="14"/>
              </w:rPr>
            </w:pPr>
            <w:r w:rsidRPr="005116F0">
              <w:rPr>
                <w:i/>
                <w:sz w:val="14"/>
                <w:szCs w:val="14"/>
              </w:rPr>
              <w:t>Druh pozemku</w:t>
            </w:r>
          </w:p>
        </w:tc>
        <w:tc>
          <w:tcPr>
            <w:tcW w:w="851" w:type="dxa"/>
          </w:tcPr>
          <w:p w14:paraId="482645DA" w14:textId="77777777" w:rsidR="00EB19BA" w:rsidRPr="005116F0" w:rsidRDefault="00EB19BA" w:rsidP="00B072FA">
            <w:pPr>
              <w:cnfStyle w:val="100000000000" w:firstRow="1" w:lastRow="0" w:firstColumn="0" w:lastColumn="0" w:oddVBand="0" w:evenVBand="0" w:oddHBand="0" w:evenHBand="0" w:firstRowFirstColumn="0" w:firstRowLastColumn="0" w:lastRowFirstColumn="0" w:lastRowLastColumn="0"/>
              <w:rPr>
                <w:i/>
                <w:sz w:val="14"/>
                <w:szCs w:val="14"/>
              </w:rPr>
            </w:pPr>
            <w:r w:rsidRPr="005116F0">
              <w:rPr>
                <w:i/>
                <w:sz w:val="14"/>
                <w:szCs w:val="14"/>
              </w:rPr>
              <w:t xml:space="preserve">Způsob využití </w:t>
            </w:r>
          </w:p>
        </w:tc>
        <w:tc>
          <w:tcPr>
            <w:tcW w:w="709" w:type="dxa"/>
            <w:gridSpan w:val="2"/>
          </w:tcPr>
          <w:p w14:paraId="7F52937C" w14:textId="77777777" w:rsidR="00EB19BA" w:rsidRPr="005116F0" w:rsidRDefault="00EB19BA" w:rsidP="00B072FA">
            <w:pPr>
              <w:cnfStyle w:val="100000000000" w:firstRow="1" w:lastRow="0" w:firstColumn="0" w:lastColumn="0" w:oddVBand="0" w:evenVBand="0" w:oddHBand="0" w:evenHBand="0" w:firstRowFirstColumn="0" w:firstRowLastColumn="0" w:lastRowFirstColumn="0" w:lastRowLastColumn="0"/>
              <w:rPr>
                <w:i/>
                <w:sz w:val="14"/>
                <w:szCs w:val="14"/>
              </w:rPr>
            </w:pPr>
            <w:r w:rsidRPr="005116F0">
              <w:rPr>
                <w:i/>
                <w:sz w:val="14"/>
                <w:szCs w:val="14"/>
              </w:rPr>
              <w:t xml:space="preserve">Popis.číslo </w:t>
            </w:r>
          </w:p>
        </w:tc>
        <w:tc>
          <w:tcPr>
            <w:tcW w:w="850" w:type="dxa"/>
            <w:gridSpan w:val="2"/>
          </w:tcPr>
          <w:p w14:paraId="1DF0ED57" w14:textId="77777777" w:rsidR="00EB19BA" w:rsidRPr="005116F0" w:rsidRDefault="00EB19BA" w:rsidP="00B072FA">
            <w:pPr>
              <w:cnfStyle w:val="100000000000" w:firstRow="1" w:lastRow="0" w:firstColumn="0" w:lastColumn="0" w:oddVBand="0" w:evenVBand="0" w:oddHBand="0" w:evenHBand="0" w:firstRowFirstColumn="0" w:firstRowLastColumn="0" w:lastRowFirstColumn="0" w:lastRowLastColumn="0"/>
              <w:rPr>
                <w:i/>
                <w:sz w:val="14"/>
                <w:szCs w:val="14"/>
              </w:rPr>
            </w:pPr>
            <w:r w:rsidRPr="005116F0">
              <w:rPr>
                <w:i/>
                <w:sz w:val="14"/>
                <w:szCs w:val="14"/>
              </w:rPr>
              <w:t>Zastavěná plocha</w:t>
            </w:r>
          </w:p>
        </w:tc>
        <w:tc>
          <w:tcPr>
            <w:tcW w:w="992" w:type="dxa"/>
            <w:gridSpan w:val="2"/>
          </w:tcPr>
          <w:p w14:paraId="3ECDEEA8" w14:textId="77777777" w:rsidR="00EB19BA" w:rsidRPr="005116F0" w:rsidRDefault="00EB19BA" w:rsidP="00B072FA">
            <w:pPr>
              <w:cnfStyle w:val="100000000000" w:firstRow="1" w:lastRow="0" w:firstColumn="0" w:lastColumn="0" w:oddVBand="0" w:evenVBand="0" w:oddHBand="0" w:evenHBand="0" w:firstRowFirstColumn="0" w:firstRowLastColumn="0" w:lastRowFirstColumn="0" w:lastRowLastColumn="0"/>
              <w:rPr>
                <w:i/>
                <w:sz w:val="14"/>
                <w:szCs w:val="14"/>
              </w:rPr>
            </w:pPr>
            <w:r w:rsidRPr="005116F0">
              <w:rPr>
                <w:i/>
                <w:sz w:val="14"/>
                <w:szCs w:val="14"/>
              </w:rPr>
              <w:t>Umístění v km</w:t>
            </w:r>
          </w:p>
        </w:tc>
        <w:tc>
          <w:tcPr>
            <w:tcW w:w="1129" w:type="dxa"/>
            <w:gridSpan w:val="2"/>
          </w:tcPr>
          <w:p w14:paraId="7D498AE1" w14:textId="77777777" w:rsidR="00EB19BA" w:rsidRPr="005116F0" w:rsidRDefault="00EB19BA" w:rsidP="00B072FA">
            <w:pPr>
              <w:cnfStyle w:val="100000000000" w:firstRow="1" w:lastRow="0" w:firstColumn="0" w:lastColumn="0" w:oddVBand="0" w:evenVBand="0" w:oddHBand="0" w:evenHBand="0" w:firstRowFirstColumn="0" w:firstRowLastColumn="0" w:lastRowFirstColumn="0" w:lastRowLastColumn="0"/>
              <w:rPr>
                <w:i/>
                <w:sz w:val="14"/>
                <w:szCs w:val="14"/>
              </w:rPr>
            </w:pPr>
            <w:r w:rsidRPr="005116F0">
              <w:rPr>
                <w:i/>
                <w:sz w:val="14"/>
                <w:szCs w:val="14"/>
              </w:rPr>
              <w:t>Způsob využití</w:t>
            </w:r>
          </w:p>
        </w:tc>
      </w:tr>
      <w:tr w:rsidR="00EB19BA" w:rsidRPr="005116F0" w14:paraId="700A7B08" w14:textId="77777777" w:rsidTr="00B072FA">
        <w:trPr>
          <w:cnfStyle w:val="000000100000" w:firstRow="0" w:lastRow="0" w:firstColumn="0" w:lastColumn="0" w:oddVBand="0" w:evenVBand="0" w:oddHBand="1" w:evenHBand="0" w:firstRowFirstColumn="0" w:firstRowLastColumn="0" w:lastRowFirstColumn="0" w:lastRowLastColumn="0"/>
          <w:trHeight w:val="724"/>
        </w:trPr>
        <w:tc>
          <w:tcPr>
            <w:cnfStyle w:val="001000000000" w:firstRow="0" w:lastRow="0" w:firstColumn="1" w:lastColumn="0" w:oddVBand="0" w:evenVBand="0" w:oddHBand="0" w:evenHBand="0" w:firstRowFirstColumn="0" w:firstRowLastColumn="0" w:lastRowFirstColumn="0" w:lastRowLastColumn="0"/>
            <w:tcW w:w="988" w:type="dxa"/>
          </w:tcPr>
          <w:p w14:paraId="08889499" w14:textId="77777777" w:rsidR="00EB19BA" w:rsidRPr="005116F0" w:rsidRDefault="00EB19BA" w:rsidP="00B072FA">
            <w:pPr>
              <w:rPr>
                <w:i/>
                <w:sz w:val="16"/>
                <w:szCs w:val="16"/>
              </w:rPr>
            </w:pPr>
            <w:r w:rsidRPr="005116F0">
              <w:rPr>
                <w:i/>
                <w:sz w:val="16"/>
                <w:szCs w:val="16"/>
              </w:rPr>
              <w:t>3470/1</w:t>
            </w:r>
          </w:p>
        </w:tc>
        <w:tc>
          <w:tcPr>
            <w:tcW w:w="1417" w:type="dxa"/>
          </w:tcPr>
          <w:p w14:paraId="7AB959BE"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Česká republika,</w:t>
            </w:r>
          </w:p>
          <w:p w14:paraId="33B4B5A6"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Správa železnic, státní organizace</w:t>
            </w:r>
          </w:p>
        </w:tc>
        <w:tc>
          <w:tcPr>
            <w:tcW w:w="1134" w:type="dxa"/>
            <w:gridSpan w:val="2"/>
          </w:tcPr>
          <w:p w14:paraId="36A9833D"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Havlíčkův Brod [637823]</w:t>
            </w:r>
          </w:p>
        </w:tc>
        <w:tc>
          <w:tcPr>
            <w:tcW w:w="992" w:type="dxa"/>
          </w:tcPr>
          <w:p w14:paraId="201C7E26"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Ostatní plocha</w:t>
            </w:r>
          </w:p>
        </w:tc>
        <w:tc>
          <w:tcPr>
            <w:tcW w:w="851" w:type="dxa"/>
          </w:tcPr>
          <w:p w14:paraId="00203A1F"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dráha</w:t>
            </w:r>
          </w:p>
        </w:tc>
        <w:tc>
          <w:tcPr>
            <w:tcW w:w="709" w:type="dxa"/>
            <w:gridSpan w:val="2"/>
          </w:tcPr>
          <w:p w14:paraId="6F626138"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w:t>
            </w:r>
          </w:p>
        </w:tc>
        <w:tc>
          <w:tcPr>
            <w:tcW w:w="850" w:type="dxa"/>
            <w:gridSpan w:val="2"/>
          </w:tcPr>
          <w:p w14:paraId="2C3896C2"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6 m</w:t>
            </w:r>
            <w:r w:rsidRPr="005116F0">
              <w:rPr>
                <w:i/>
                <w:sz w:val="16"/>
                <w:szCs w:val="16"/>
                <w:vertAlign w:val="superscript"/>
              </w:rPr>
              <w:t>2</w:t>
            </w:r>
          </w:p>
        </w:tc>
        <w:tc>
          <w:tcPr>
            <w:tcW w:w="992" w:type="dxa"/>
            <w:gridSpan w:val="2"/>
          </w:tcPr>
          <w:p w14:paraId="11FC6A9E"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114,718</w:t>
            </w:r>
          </w:p>
        </w:tc>
        <w:tc>
          <w:tcPr>
            <w:tcW w:w="1129" w:type="dxa"/>
            <w:gridSpan w:val="2"/>
          </w:tcPr>
          <w:p w14:paraId="1B92F695"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přístřešek</w:t>
            </w:r>
          </w:p>
        </w:tc>
      </w:tr>
      <w:tr w:rsidR="00EB19BA" w:rsidRPr="005116F0" w14:paraId="6E60C484" w14:textId="77777777" w:rsidTr="00B072FA">
        <w:trPr>
          <w:trHeight w:val="724"/>
        </w:trPr>
        <w:tc>
          <w:tcPr>
            <w:cnfStyle w:val="001000000000" w:firstRow="0" w:lastRow="0" w:firstColumn="1" w:lastColumn="0" w:oddVBand="0" w:evenVBand="0" w:oddHBand="0" w:evenHBand="0" w:firstRowFirstColumn="0" w:firstRowLastColumn="0" w:lastRowFirstColumn="0" w:lastRowLastColumn="0"/>
            <w:tcW w:w="988" w:type="dxa"/>
          </w:tcPr>
          <w:p w14:paraId="5D1ED7FE" w14:textId="77777777" w:rsidR="00EB19BA" w:rsidRPr="005116F0" w:rsidRDefault="00EB19BA" w:rsidP="00B072FA">
            <w:pPr>
              <w:rPr>
                <w:i/>
                <w:sz w:val="16"/>
                <w:szCs w:val="16"/>
              </w:rPr>
            </w:pPr>
            <w:r w:rsidRPr="005116F0">
              <w:rPr>
                <w:i/>
                <w:sz w:val="16"/>
                <w:szCs w:val="16"/>
              </w:rPr>
              <w:t>7559</w:t>
            </w:r>
          </w:p>
        </w:tc>
        <w:tc>
          <w:tcPr>
            <w:tcW w:w="1417" w:type="dxa"/>
          </w:tcPr>
          <w:p w14:paraId="03510F4F"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Česká republika,Správa železnic, státní organizace</w:t>
            </w:r>
          </w:p>
        </w:tc>
        <w:tc>
          <w:tcPr>
            <w:tcW w:w="992" w:type="dxa"/>
          </w:tcPr>
          <w:p w14:paraId="57C4E99E"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Havlíčkův Brod [637823]</w:t>
            </w:r>
          </w:p>
        </w:tc>
        <w:tc>
          <w:tcPr>
            <w:tcW w:w="1134" w:type="dxa"/>
            <w:gridSpan w:val="2"/>
          </w:tcPr>
          <w:p w14:paraId="38433AC7"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zastavěná plocha a nádvoří</w:t>
            </w:r>
          </w:p>
        </w:tc>
        <w:tc>
          <w:tcPr>
            <w:tcW w:w="993" w:type="dxa"/>
            <w:gridSpan w:val="2"/>
          </w:tcPr>
          <w:p w14:paraId="0632AFC0"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dráha</w:t>
            </w:r>
          </w:p>
        </w:tc>
        <w:tc>
          <w:tcPr>
            <w:tcW w:w="708" w:type="dxa"/>
            <w:gridSpan w:val="2"/>
          </w:tcPr>
          <w:p w14:paraId="618D08DA"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w:t>
            </w:r>
          </w:p>
        </w:tc>
        <w:tc>
          <w:tcPr>
            <w:tcW w:w="851" w:type="dxa"/>
            <w:gridSpan w:val="2"/>
          </w:tcPr>
          <w:p w14:paraId="7A99848F"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17 m</w:t>
            </w:r>
            <w:r w:rsidRPr="005116F0">
              <w:rPr>
                <w:i/>
                <w:sz w:val="16"/>
                <w:szCs w:val="16"/>
                <w:vertAlign w:val="superscript"/>
              </w:rPr>
              <w:t>2</w:t>
            </w:r>
          </w:p>
        </w:tc>
        <w:tc>
          <w:tcPr>
            <w:tcW w:w="992" w:type="dxa"/>
            <w:gridSpan w:val="2"/>
          </w:tcPr>
          <w:p w14:paraId="6E7F5B55"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114,743</w:t>
            </w:r>
          </w:p>
        </w:tc>
        <w:tc>
          <w:tcPr>
            <w:tcW w:w="987" w:type="dxa"/>
          </w:tcPr>
          <w:p w14:paraId="26DFAF9C"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čekárna</w:t>
            </w:r>
          </w:p>
        </w:tc>
      </w:tr>
      <w:tr w:rsidR="00EB19BA" w:rsidRPr="005116F0" w14:paraId="6CD28B3C" w14:textId="77777777" w:rsidTr="00B072FA">
        <w:trPr>
          <w:cnfStyle w:val="000000100000" w:firstRow="0" w:lastRow="0" w:firstColumn="0" w:lastColumn="0" w:oddVBand="0" w:evenVBand="0" w:oddHBand="1" w:evenHBand="0" w:firstRowFirstColumn="0" w:firstRowLastColumn="0" w:lastRowFirstColumn="0" w:lastRowLastColumn="0"/>
          <w:trHeight w:val="724"/>
        </w:trPr>
        <w:tc>
          <w:tcPr>
            <w:cnfStyle w:val="001000000000" w:firstRow="0" w:lastRow="0" w:firstColumn="1" w:lastColumn="0" w:oddVBand="0" w:evenVBand="0" w:oddHBand="0" w:evenHBand="0" w:firstRowFirstColumn="0" w:firstRowLastColumn="0" w:lastRowFirstColumn="0" w:lastRowLastColumn="0"/>
            <w:tcW w:w="988" w:type="dxa"/>
          </w:tcPr>
          <w:p w14:paraId="115FFBC9" w14:textId="77777777" w:rsidR="00EB19BA" w:rsidRPr="005116F0" w:rsidRDefault="00EB19BA" w:rsidP="00B072FA">
            <w:pPr>
              <w:rPr>
                <w:i/>
                <w:sz w:val="16"/>
                <w:szCs w:val="16"/>
              </w:rPr>
            </w:pPr>
            <w:r w:rsidRPr="005116F0">
              <w:rPr>
                <w:i/>
                <w:sz w:val="16"/>
                <w:szCs w:val="16"/>
              </w:rPr>
              <w:t>3470/1</w:t>
            </w:r>
          </w:p>
        </w:tc>
        <w:tc>
          <w:tcPr>
            <w:tcW w:w="1417" w:type="dxa"/>
          </w:tcPr>
          <w:p w14:paraId="2A4AFD00"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Česká republika,</w:t>
            </w:r>
          </w:p>
          <w:p w14:paraId="19D8BE92"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Správa železnic, státní organizace</w:t>
            </w:r>
          </w:p>
        </w:tc>
        <w:tc>
          <w:tcPr>
            <w:tcW w:w="992" w:type="dxa"/>
          </w:tcPr>
          <w:p w14:paraId="2B13AB27"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Havlíčkův Brod [637823]</w:t>
            </w:r>
          </w:p>
        </w:tc>
        <w:tc>
          <w:tcPr>
            <w:tcW w:w="1134" w:type="dxa"/>
            <w:gridSpan w:val="2"/>
          </w:tcPr>
          <w:p w14:paraId="2C99AEEB"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Ostatní plocha</w:t>
            </w:r>
          </w:p>
        </w:tc>
        <w:tc>
          <w:tcPr>
            <w:tcW w:w="993" w:type="dxa"/>
            <w:gridSpan w:val="2"/>
          </w:tcPr>
          <w:p w14:paraId="1ED8263E"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dráha</w:t>
            </w:r>
          </w:p>
        </w:tc>
        <w:tc>
          <w:tcPr>
            <w:tcW w:w="708" w:type="dxa"/>
            <w:gridSpan w:val="2"/>
          </w:tcPr>
          <w:p w14:paraId="653FED31"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w:t>
            </w:r>
          </w:p>
        </w:tc>
        <w:tc>
          <w:tcPr>
            <w:tcW w:w="851" w:type="dxa"/>
            <w:gridSpan w:val="2"/>
          </w:tcPr>
          <w:p w14:paraId="607B5461"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25 m</w:t>
            </w:r>
            <w:r w:rsidRPr="005116F0">
              <w:rPr>
                <w:i/>
                <w:sz w:val="16"/>
                <w:szCs w:val="16"/>
                <w:vertAlign w:val="superscript"/>
              </w:rPr>
              <w:t>2</w:t>
            </w:r>
          </w:p>
        </w:tc>
        <w:tc>
          <w:tcPr>
            <w:tcW w:w="992" w:type="dxa"/>
            <w:gridSpan w:val="2"/>
          </w:tcPr>
          <w:p w14:paraId="7660F66F"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114,675</w:t>
            </w:r>
          </w:p>
        </w:tc>
        <w:tc>
          <w:tcPr>
            <w:tcW w:w="987" w:type="dxa"/>
          </w:tcPr>
          <w:p w14:paraId="00DB016E" w14:textId="77777777" w:rsidR="00EB19BA" w:rsidRPr="005116F0" w:rsidRDefault="00EB19BA" w:rsidP="00B072FA">
            <w:pPr>
              <w:cnfStyle w:val="000000100000" w:firstRow="0" w:lastRow="0" w:firstColumn="0" w:lastColumn="0" w:oddVBand="0" w:evenVBand="0" w:oddHBand="1" w:evenHBand="0" w:firstRowFirstColumn="0" w:firstRowLastColumn="0" w:lastRowFirstColumn="0" w:lastRowLastColumn="0"/>
              <w:rPr>
                <w:i/>
                <w:sz w:val="16"/>
                <w:szCs w:val="16"/>
              </w:rPr>
            </w:pPr>
            <w:r w:rsidRPr="005116F0">
              <w:rPr>
                <w:i/>
                <w:sz w:val="16"/>
                <w:szCs w:val="16"/>
              </w:rPr>
              <w:t>nevyužit</w:t>
            </w:r>
          </w:p>
        </w:tc>
      </w:tr>
      <w:tr w:rsidR="00EB19BA" w:rsidRPr="005116F0" w14:paraId="3BCE5BAD" w14:textId="77777777" w:rsidTr="00B072FA">
        <w:trPr>
          <w:trHeight w:val="724"/>
        </w:trPr>
        <w:tc>
          <w:tcPr>
            <w:cnfStyle w:val="001000000000" w:firstRow="0" w:lastRow="0" w:firstColumn="1" w:lastColumn="0" w:oddVBand="0" w:evenVBand="0" w:oddHBand="0" w:evenHBand="0" w:firstRowFirstColumn="0" w:firstRowLastColumn="0" w:lastRowFirstColumn="0" w:lastRowLastColumn="0"/>
            <w:tcW w:w="988" w:type="dxa"/>
          </w:tcPr>
          <w:p w14:paraId="6434786E" w14:textId="77777777" w:rsidR="00EB19BA" w:rsidRPr="005116F0" w:rsidRDefault="00EB19BA" w:rsidP="00B072FA">
            <w:pPr>
              <w:rPr>
                <w:i/>
                <w:sz w:val="16"/>
                <w:szCs w:val="16"/>
              </w:rPr>
            </w:pPr>
            <w:r w:rsidRPr="005116F0">
              <w:rPr>
                <w:i/>
                <w:sz w:val="16"/>
                <w:szCs w:val="16"/>
              </w:rPr>
              <w:t>441</w:t>
            </w:r>
          </w:p>
        </w:tc>
        <w:tc>
          <w:tcPr>
            <w:tcW w:w="1417" w:type="dxa"/>
          </w:tcPr>
          <w:p w14:paraId="4BFCEE19"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Česká republika,</w:t>
            </w:r>
          </w:p>
          <w:p w14:paraId="414722A1"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Správa železnic, státní organizace</w:t>
            </w:r>
          </w:p>
        </w:tc>
        <w:tc>
          <w:tcPr>
            <w:tcW w:w="992" w:type="dxa"/>
          </w:tcPr>
          <w:p w14:paraId="61084364"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Pohled [724645]</w:t>
            </w:r>
          </w:p>
        </w:tc>
        <w:tc>
          <w:tcPr>
            <w:tcW w:w="1134" w:type="dxa"/>
            <w:gridSpan w:val="2"/>
          </w:tcPr>
          <w:p w14:paraId="150E496B"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zastavěná plocha a nádvoří</w:t>
            </w:r>
          </w:p>
        </w:tc>
        <w:tc>
          <w:tcPr>
            <w:tcW w:w="851" w:type="dxa"/>
          </w:tcPr>
          <w:p w14:paraId="60234B89"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dráha</w:t>
            </w:r>
          </w:p>
        </w:tc>
        <w:tc>
          <w:tcPr>
            <w:tcW w:w="709" w:type="dxa"/>
            <w:gridSpan w:val="2"/>
          </w:tcPr>
          <w:p w14:paraId="4515B36A"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w:t>
            </w:r>
          </w:p>
        </w:tc>
        <w:tc>
          <w:tcPr>
            <w:tcW w:w="992" w:type="dxa"/>
            <w:gridSpan w:val="3"/>
          </w:tcPr>
          <w:p w14:paraId="6C90D1E1"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27 m</w:t>
            </w:r>
            <w:r w:rsidRPr="005116F0">
              <w:rPr>
                <w:i/>
                <w:sz w:val="16"/>
                <w:szCs w:val="16"/>
                <w:vertAlign w:val="superscript"/>
              </w:rPr>
              <w:t>2</w:t>
            </w:r>
          </w:p>
        </w:tc>
        <w:tc>
          <w:tcPr>
            <w:tcW w:w="992" w:type="dxa"/>
            <w:gridSpan w:val="2"/>
          </w:tcPr>
          <w:p w14:paraId="0AD0A5EB"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112,98</w:t>
            </w:r>
          </w:p>
        </w:tc>
        <w:tc>
          <w:tcPr>
            <w:tcW w:w="987" w:type="dxa"/>
          </w:tcPr>
          <w:p w14:paraId="0179E18C" w14:textId="77777777" w:rsidR="00EB19BA" w:rsidRPr="005116F0" w:rsidRDefault="00EB19BA" w:rsidP="00B072FA">
            <w:pPr>
              <w:cnfStyle w:val="000000000000" w:firstRow="0" w:lastRow="0" w:firstColumn="0" w:lastColumn="0" w:oddVBand="0" w:evenVBand="0" w:oddHBand="0" w:evenHBand="0" w:firstRowFirstColumn="0" w:firstRowLastColumn="0" w:lastRowFirstColumn="0" w:lastRowLastColumn="0"/>
              <w:rPr>
                <w:i/>
                <w:sz w:val="16"/>
                <w:szCs w:val="16"/>
              </w:rPr>
            </w:pPr>
            <w:r w:rsidRPr="005116F0">
              <w:rPr>
                <w:i/>
                <w:sz w:val="16"/>
                <w:szCs w:val="16"/>
              </w:rPr>
              <w:t>nevyužit</w:t>
            </w:r>
          </w:p>
        </w:tc>
      </w:tr>
    </w:tbl>
    <w:p w14:paraId="769FCEF1" w14:textId="77777777" w:rsidR="00EB19BA" w:rsidRPr="005116F0" w:rsidRDefault="00EB19BA" w:rsidP="00EB19BA"/>
    <w:p w14:paraId="155CD631" w14:textId="31E344C7" w:rsidR="00EB19BA" w:rsidRPr="005116F0" w:rsidRDefault="00EB19BA" w:rsidP="00771A49">
      <w:pPr>
        <w:ind w:firstLine="709"/>
      </w:pPr>
      <w:r w:rsidRPr="005116F0">
        <w:t xml:space="preserve">Objekty byly projednány se správcem a z důvodu nevyužitelnosti a technické zastaralosti byly shledány jako zbytné. Z důvodu rekonstrukce trati většina objektů není vhodná k odprodeji nebo nabídce dalším subjektům státní správy dle koncepce pro nakládání s nemovitostmi osobních nádraží dle bodu.4, protože jsou většinou v kolizi s nově navrženou tratí, nebo nejsou bezpečné pro užívání. </w:t>
      </w:r>
    </w:p>
    <w:p w14:paraId="3FE65924" w14:textId="77777777" w:rsidR="003248AE" w:rsidRPr="005116F0" w:rsidRDefault="003248AE" w:rsidP="003248AE">
      <w:pPr>
        <w:keepNext/>
        <w:spacing w:after="0"/>
        <w:rPr>
          <w:b/>
          <w:noProof/>
          <w:lang w:eastAsia="cs-CZ"/>
        </w:rPr>
      </w:pPr>
      <w:bookmarkStart w:id="74" w:name="_Toc112315855"/>
      <w:r w:rsidRPr="005116F0">
        <w:rPr>
          <w:b/>
        </w:rPr>
        <w:lastRenderedPageBreak/>
        <w:t>Obrázek 11 – plechový přístřešek v zastávce Pohledští Dvořáci</w:t>
      </w:r>
      <w:bookmarkEnd w:id="74"/>
    </w:p>
    <w:p w14:paraId="2591DF02" w14:textId="134EC4BD" w:rsidR="00EB19BA" w:rsidRPr="005116F0" w:rsidRDefault="00EB19BA" w:rsidP="003248AE">
      <w:pPr>
        <w:keepNext/>
        <w:spacing w:after="0"/>
        <w:rPr>
          <w:b/>
        </w:rPr>
      </w:pPr>
      <w:r w:rsidRPr="005116F0">
        <w:rPr>
          <w:b/>
          <w:noProof/>
          <w:lang w:eastAsia="cs-CZ"/>
        </w:rPr>
        <w:drawing>
          <wp:inline distT="0" distB="0" distL="0" distR="0" wp14:anchorId="18038C32" wp14:editId="5B26246B">
            <wp:extent cx="1377538" cy="1836668"/>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99781" cy="1866324"/>
                    </a:xfrm>
                    <a:prstGeom prst="rect">
                      <a:avLst/>
                    </a:prstGeom>
                    <a:noFill/>
                    <a:ln>
                      <a:noFill/>
                    </a:ln>
                  </pic:spPr>
                </pic:pic>
              </a:graphicData>
            </a:graphic>
          </wp:inline>
        </w:drawing>
      </w:r>
      <w:r w:rsidRPr="005116F0">
        <w:rPr>
          <w:b/>
          <w:noProof/>
          <w:lang w:eastAsia="cs-CZ"/>
        </w:rPr>
        <w:drawing>
          <wp:inline distT="0" distB="0" distL="0" distR="0" wp14:anchorId="614FF6EF" wp14:editId="53C11566">
            <wp:extent cx="1375727" cy="1834252"/>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12142" cy="1882805"/>
                    </a:xfrm>
                    <a:prstGeom prst="rect">
                      <a:avLst/>
                    </a:prstGeom>
                    <a:noFill/>
                    <a:ln>
                      <a:noFill/>
                    </a:ln>
                  </pic:spPr>
                </pic:pic>
              </a:graphicData>
            </a:graphic>
          </wp:inline>
        </w:drawing>
      </w:r>
    </w:p>
    <w:p w14:paraId="4FDE4BE5" w14:textId="77777777" w:rsidR="003248AE" w:rsidRPr="005116F0" w:rsidRDefault="003248AE" w:rsidP="003248AE">
      <w:pPr>
        <w:keepNext/>
        <w:spacing w:after="0"/>
        <w:rPr>
          <w:b/>
        </w:rPr>
      </w:pPr>
    </w:p>
    <w:p w14:paraId="4B0E5AF0" w14:textId="77777777" w:rsidR="003248AE" w:rsidRPr="005116F0" w:rsidRDefault="003248AE" w:rsidP="003248AE">
      <w:pPr>
        <w:pStyle w:val="Titulek"/>
        <w:spacing w:before="0" w:after="0"/>
      </w:pPr>
      <w:bookmarkStart w:id="75" w:name="_Toc112315856"/>
      <w:r w:rsidRPr="005116F0">
        <w:t>Obrázek 12 – Budova čekárny v zastávce Pohledští Dvořáci</w:t>
      </w:r>
      <w:bookmarkEnd w:id="75"/>
    </w:p>
    <w:p w14:paraId="71A1F4E9" w14:textId="54CF127A" w:rsidR="00EB19BA" w:rsidRPr="005116F0" w:rsidRDefault="00EB19BA" w:rsidP="003248AE">
      <w:pPr>
        <w:keepNext/>
        <w:spacing w:after="0"/>
        <w:rPr>
          <w:b/>
        </w:rPr>
      </w:pPr>
      <w:r w:rsidRPr="005116F0">
        <w:rPr>
          <w:b/>
          <w:i/>
          <w:noProof/>
          <w:lang w:eastAsia="cs-CZ"/>
        </w:rPr>
        <w:drawing>
          <wp:inline distT="0" distB="0" distL="0" distR="0" wp14:anchorId="315EDD72" wp14:editId="1F622DC4">
            <wp:extent cx="4279900" cy="2321800"/>
            <wp:effectExtent l="0" t="0" r="6350" b="254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9973" r="20967" b="22867"/>
                    <a:stretch/>
                  </pic:blipFill>
                  <pic:spPr bwMode="auto">
                    <a:xfrm>
                      <a:off x="0" y="0"/>
                      <a:ext cx="4282070" cy="2322977"/>
                    </a:xfrm>
                    <a:prstGeom prst="rect">
                      <a:avLst/>
                    </a:prstGeom>
                    <a:noFill/>
                    <a:ln>
                      <a:noFill/>
                    </a:ln>
                    <a:extLst>
                      <a:ext uri="{53640926-AAD7-44D8-BBD7-CCE9431645EC}">
                        <a14:shadowObscured xmlns:a14="http://schemas.microsoft.com/office/drawing/2010/main"/>
                      </a:ext>
                    </a:extLst>
                  </pic:spPr>
                </pic:pic>
              </a:graphicData>
            </a:graphic>
          </wp:inline>
        </w:drawing>
      </w:r>
    </w:p>
    <w:p w14:paraId="2704AA4A" w14:textId="77777777" w:rsidR="003248AE" w:rsidRPr="005116F0" w:rsidRDefault="003248AE" w:rsidP="003248AE">
      <w:pPr>
        <w:keepNext/>
        <w:spacing w:after="0"/>
        <w:rPr>
          <w:b/>
        </w:rPr>
      </w:pPr>
    </w:p>
    <w:p w14:paraId="199FB37B" w14:textId="17B0A728" w:rsidR="003248AE" w:rsidRPr="005116F0" w:rsidRDefault="003248AE" w:rsidP="003248AE">
      <w:pPr>
        <w:keepNext/>
        <w:spacing w:after="0"/>
        <w:rPr>
          <w:b/>
        </w:rPr>
      </w:pPr>
      <w:r w:rsidRPr="005116F0">
        <w:rPr>
          <w:b/>
        </w:rPr>
        <w:t>Obrázek 13 – útulna TO v km 114,675</w:t>
      </w:r>
    </w:p>
    <w:p w14:paraId="6AE92BD2" w14:textId="212A3104" w:rsidR="00EB19BA" w:rsidRPr="005116F0" w:rsidRDefault="00EB19BA" w:rsidP="003248AE">
      <w:pPr>
        <w:keepNext/>
        <w:spacing w:after="0"/>
        <w:rPr>
          <w:b/>
        </w:rPr>
      </w:pPr>
      <w:r w:rsidRPr="005116F0">
        <w:rPr>
          <w:b/>
          <w:i/>
          <w:noProof/>
          <w:lang w:eastAsia="cs-CZ"/>
        </w:rPr>
        <w:drawing>
          <wp:inline distT="0" distB="0" distL="0" distR="0" wp14:anchorId="14827965" wp14:editId="6C77CC37">
            <wp:extent cx="2667000" cy="2000470"/>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85261" cy="2014168"/>
                    </a:xfrm>
                    <a:prstGeom prst="rect">
                      <a:avLst/>
                    </a:prstGeom>
                    <a:noFill/>
                    <a:ln>
                      <a:noFill/>
                    </a:ln>
                  </pic:spPr>
                </pic:pic>
              </a:graphicData>
            </a:graphic>
          </wp:inline>
        </w:drawing>
      </w:r>
      <w:r w:rsidRPr="005116F0">
        <w:rPr>
          <w:b/>
          <w:i/>
          <w:noProof/>
          <w:lang w:eastAsia="cs-CZ"/>
        </w:rPr>
        <w:drawing>
          <wp:inline distT="0" distB="0" distL="0" distR="0" wp14:anchorId="4AE2407B" wp14:editId="64D09B1A">
            <wp:extent cx="2667000" cy="2000472"/>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77141" cy="2008079"/>
                    </a:xfrm>
                    <a:prstGeom prst="rect">
                      <a:avLst/>
                    </a:prstGeom>
                    <a:noFill/>
                    <a:ln>
                      <a:noFill/>
                    </a:ln>
                  </pic:spPr>
                </pic:pic>
              </a:graphicData>
            </a:graphic>
          </wp:inline>
        </w:drawing>
      </w:r>
    </w:p>
    <w:p w14:paraId="6AA73919" w14:textId="77777777" w:rsidR="003248AE" w:rsidRPr="005116F0" w:rsidRDefault="003248AE" w:rsidP="003248AE">
      <w:pPr>
        <w:keepNext/>
        <w:spacing w:after="0"/>
        <w:rPr>
          <w:b/>
        </w:rPr>
      </w:pPr>
    </w:p>
    <w:p w14:paraId="0E42FA6C" w14:textId="4DB6359D" w:rsidR="00EB19BA" w:rsidRPr="005116F0" w:rsidRDefault="003248AE" w:rsidP="003248AE">
      <w:pPr>
        <w:pStyle w:val="Titulek"/>
        <w:spacing w:before="0" w:after="0"/>
      </w:pPr>
      <w:bookmarkStart w:id="76" w:name="_Toc112315858"/>
      <w:r w:rsidRPr="005116F0">
        <w:t>Obrázek 14 – útulek TO v km 112,980</w:t>
      </w:r>
      <w:bookmarkEnd w:id="76"/>
    </w:p>
    <w:p w14:paraId="3A8DC0B3" w14:textId="216C734D" w:rsidR="00EB19BA" w:rsidRPr="005116F0" w:rsidRDefault="00EB19BA" w:rsidP="003248AE">
      <w:pPr>
        <w:keepNext/>
        <w:spacing w:after="0"/>
        <w:rPr>
          <w:b/>
        </w:rPr>
      </w:pPr>
      <w:r w:rsidRPr="005116F0">
        <w:rPr>
          <w:b/>
          <w:i/>
          <w:noProof/>
          <w:lang w:eastAsia="cs-CZ"/>
        </w:rPr>
        <w:drawing>
          <wp:inline distT="0" distB="0" distL="0" distR="0" wp14:anchorId="31DB2E48" wp14:editId="408B40F8">
            <wp:extent cx="2414383" cy="1810987"/>
            <wp:effectExtent l="0" t="0" r="508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19664" cy="1814948"/>
                    </a:xfrm>
                    <a:prstGeom prst="rect">
                      <a:avLst/>
                    </a:prstGeom>
                    <a:noFill/>
                    <a:ln>
                      <a:noFill/>
                    </a:ln>
                  </pic:spPr>
                </pic:pic>
              </a:graphicData>
            </a:graphic>
          </wp:inline>
        </w:drawing>
      </w:r>
      <w:r w:rsidRPr="005116F0">
        <w:rPr>
          <w:b/>
          <w:i/>
          <w:noProof/>
          <w:lang w:eastAsia="cs-CZ"/>
        </w:rPr>
        <w:drawing>
          <wp:inline distT="0" distB="0" distL="0" distR="0" wp14:anchorId="39484881" wp14:editId="2512519C">
            <wp:extent cx="2345377" cy="1817678"/>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1554" t="18641" r="19436" b="20389"/>
                    <a:stretch/>
                  </pic:blipFill>
                  <pic:spPr bwMode="auto">
                    <a:xfrm>
                      <a:off x="0" y="0"/>
                      <a:ext cx="2365077" cy="1832946"/>
                    </a:xfrm>
                    <a:prstGeom prst="rect">
                      <a:avLst/>
                    </a:prstGeom>
                    <a:noFill/>
                    <a:ln>
                      <a:noFill/>
                    </a:ln>
                    <a:extLst>
                      <a:ext uri="{53640926-AAD7-44D8-BBD7-CCE9431645EC}">
                        <a14:shadowObscured xmlns:a14="http://schemas.microsoft.com/office/drawing/2010/main"/>
                      </a:ext>
                    </a:extLst>
                  </pic:spPr>
                </pic:pic>
              </a:graphicData>
            </a:graphic>
          </wp:inline>
        </w:drawing>
      </w:r>
    </w:p>
    <w:p w14:paraId="58900413" w14:textId="77777777" w:rsidR="003248AE" w:rsidRPr="005116F0" w:rsidRDefault="003248AE" w:rsidP="003248AE">
      <w:pPr>
        <w:keepNext/>
        <w:spacing w:after="0"/>
        <w:rPr>
          <w:b/>
        </w:rPr>
      </w:pPr>
    </w:p>
    <w:p w14:paraId="6B266718" w14:textId="5E39389F" w:rsidR="00EB19BA" w:rsidRPr="005116F0" w:rsidRDefault="00EB19BA" w:rsidP="003248AE">
      <w:pPr>
        <w:pStyle w:val="Titulek"/>
        <w:spacing w:before="0" w:after="0"/>
      </w:pPr>
    </w:p>
    <w:p w14:paraId="79D4105E" w14:textId="77777777" w:rsidR="003248AE" w:rsidRPr="005116F0" w:rsidRDefault="003248AE" w:rsidP="003248AE">
      <w:pPr>
        <w:pStyle w:val="Titulek"/>
        <w:spacing w:before="0" w:after="0"/>
      </w:pPr>
      <w:bookmarkStart w:id="77" w:name="_Toc112315859"/>
      <w:r w:rsidRPr="005116F0">
        <w:lastRenderedPageBreak/>
        <w:t>Obrázek 15  –  útulek TO v km. 111, 612</w:t>
      </w:r>
      <w:bookmarkEnd w:id="77"/>
    </w:p>
    <w:p w14:paraId="3B4DFC47" w14:textId="77777777" w:rsidR="00EB19BA" w:rsidRPr="005116F0" w:rsidRDefault="00EB19BA" w:rsidP="003248AE">
      <w:pPr>
        <w:keepNext/>
        <w:spacing w:after="0"/>
      </w:pPr>
      <w:r w:rsidRPr="005116F0">
        <w:rPr>
          <w:b/>
          <w:i/>
          <w:noProof/>
          <w:lang w:eastAsia="cs-CZ"/>
        </w:rPr>
        <w:drawing>
          <wp:inline distT="0" distB="0" distL="0" distR="0" wp14:anchorId="4AD191DB" wp14:editId="64D563A3">
            <wp:extent cx="2691805" cy="2019077"/>
            <wp:effectExtent l="0" t="0" r="0" b="635"/>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91805" cy="2019077"/>
                    </a:xfrm>
                    <a:prstGeom prst="rect">
                      <a:avLst/>
                    </a:prstGeom>
                    <a:noFill/>
                    <a:ln>
                      <a:noFill/>
                    </a:ln>
                  </pic:spPr>
                </pic:pic>
              </a:graphicData>
            </a:graphic>
          </wp:inline>
        </w:drawing>
      </w:r>
      <w:r w:rsidRPr="005116F0">
        <w:rPr>
          <w:i/>
          <w:noProof/>
          <w:lang w:eastAsia="cs-CZ"/>
        </w:rPr>
        <w:drawing>
          <wp:inline distT="0" distB="0" distL="0" distR="0" wp14:anchorId="695C3F53" wp14:editId="12F64E90">
            <wp:extent cx="2691440" cy="2018805"/>
            <wp:effectExtent l="0" t="0" r="0" b="63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00586" cy="2025665"/>
                    </a:xfrm>
                    <a:prstGeom prst="rect">
                      <a:avLst/>
                    </a:prstGeom>
                    <a:noFill/>
                    <a:ln>
                      <a:noFill/>
                    </a:ln>
                  </pic:spPr>
                </pic:pic>
              </a:graphicData>
            </a:graphic>
          </wp:inline>
        </w:drawing>
      </w:r>
    </w:p>
    <w:p w14:paraId="250742F1" w14:textId="209A1387" w:rsidR="00081988" w:rsidRPr="005116F0" w:rsidRDefault="00B2392D" w:rsidP="00BF32EC">
      <w:pPr>
        <w:pStyle w:val="Nadpis1"/>
        <w:pageBreakBefore/>
        <w:ind w:left="431" w:hanging="431"/>
      </w:pPr>
      <w:bookmarkStart w:id="78" w:name="_Toc132730979"/>
      <w:r w:rsidRPr="005116F0">
        <w:lastRenderedPageBreak/>
        <w:t>Dopady na životní prostředí</w:t>
      </w:r>
      <w:bookmarkEnd w:id="78"/>
    </w:p>
    <w:p w14:paraId="6214A9FC" w14:textId="3C7BF118" w:rsidR="00905638" w:rsidRPr="005116F0" w:rsidRDefault="00905638" w:rsidP="00905638">
      <w:pPr>
        <w:pStyle w:val="Nadpis2"/>
        <w:rPr>
          <w:noProof/>
        </w:rPr>
      </w:pPr>
      <w:bookmarkStart w:id="79" w:name="_Toc132730980"/>
      <w:bookmarkEnd w:id="0"/>
      <w:bookmarkEnd w:id="1"/>
      <w:bookmarkEnd w:id="2"/>
      <w:r w:rsidRPr="005116F0">
        <w:rPr>
          <w:noProof/>
        </w:rPr>
        <w:t>Ochrana přírody a krajiny</w:t>
      </w:r>
      <w:bookmarkEnd w:id="79"/>
    </w:p>
    <w:p w14:paraId="4239A1A4" w14:textId="52E057BC" w:rsidR="00905638" w:rsidRPr="005116F0" w:rsidRDefault="00905638" w:rsidP="00905638">
      <w:pPr>
        <w:pStyle w:val="Nadpis3"/>
        <w:ind w:left="851" w:hanging="851"/>
        <w:rPr>
          <w:noProof/>
          <w:szCs w:val="18"/>
        </w:rPr>
      </w:pPr>
      <w:r w:rsidRPr="005116F0">
        <w:rPr>
          <w:noProof/>
          <w:szCs w:val="18"/>
        </w:rPr>
        <w:t>Lokality NATURA 2000</w:t>
      </w:r>
    </w:p>
    <w:p w14:paraId="4FE8FA07" w14:textId="77777777" w:rsidR="00EE284E" w:rsidRPr="005116F0" w:rsidRDefault="00EE284E" w:rsidP="00504BA7">
      <w:pPr>
        <w:ind w:firstLine="709"/>
        <w:jc w:val="both"/>
        <w:rPr>
          <w:noProof/>
        </w:rPr>
      </w:pPr>
      <w:r w:rsidRPr="005116F0">
        <w:rPr>
          <w:noProof/>
        </w:rPr>
        <w:t>Zvláštním typem jsou území, která byla na základě vědeckých předpokladů vybrána jako lokality pro soustavu chráněných území Natura 2000 podle legislativy Evropského společenství, konkrétně podle směrnice č. 79/409/EEC o ochraně volně žijících ptáků a směrnice č. 92/43/EEC o ochraně přírodních stanovišť, volně žijících živočichů a planě rostoucích rostlin. V rámci ČR je síť chráněných území NATURA 2000 tvořena evropsky významnými lokalitami (EVL) a ptačími oblastmi (PO).</w:t>
      </w:r>
    </w:p>
    <w:p w14:paraId="294627DA" w14:textId="251B9F9A" w:rsidR="00EE284E" w:rsidRPr="005116F0" w:rsidRDefault="00250FCB" w:rsidP="00504BA7">
      <w:pPr>
        <w:ind w:firstLine="709"/>
        <w:jc w:val="both"/>
        <w:rPr>
          <w:noProof/>
        </w:rPr>
      </w:pPr>
      <w:r w:rsidRPr="005116F0">
        <w:rPr>
          <w:noProof/>
        </w:rPr>
        <w:t xml:space="preserve">V předmětném úseku se </w:t>
      </w:r>
      <w:r w:rsidR="00EE284E" w:rsidRPr="005116F0">
        <w:rPr>
          <w:noProof/>
        </w:rPr>
        <w:t xml:space="preserve">nachází </w:t>
      </w:r>
      <w:r w:rsidRPr="005116F0">
        <w:rPr>
          <w:noProof/>
        </w:rPr>
        <w:t xml:space="preserve">jedna </w:t>
      </w:r>
      <w:r w:rsidR="00EE284E" w:rsidRPr="005116F0">
        <w:rPr>
          <w:noProof/>
        </w:rPr>
        <w:t>lokalita spadající do kategorie NATURA 2000</w:t>
      </w:r>
      <w:r w:rsidRPr="005116F0">
        <w:rPr>
          <w:noProof/>
        </w:rPr>
        <w:t xml:space="preserve">. Jedná se o lokalitu s názvem Břevnický potok. Tato lokalita vede okrajově přes stávající trať v km 114,960 a bude stavbou dotčena v roszahu odpovídajícímu stávajícímu drážnímu tělesu. </w:t>
      </w:r>
    </w:p>
    <w:p w14:paraId="2FC6A612" w14:textId="798C4013" w:rsidR="003248AE" w:rsidRPr="005116F0" w:rsidRDefault="003248AE" w:rsidP="00706698">
      <w:pPr>
        <w:spacing w:after="0"/>
        <w:jc w:val="both"/>
        <w:rPr>
          <w:noProof/>
        </w:rPr>
      </w:pPr>
      <w:r w:rsidRPr="005116F0">
        <w:rPr>
          <w:b/>
        </w:rPr>
        <w:t>Obrázek 16  –  znázornění lokality NATURA 2000</w:t>
      </w:r>
    </w:p>
    <w:p w14:paraId="510315F5" w14:textId="35351547" w:rsidR="00250FCB" w:rsidRPr="005116F0" w:rsidRDefault="00250FCB" w:rsidP="00250FCB">
      <w:pPr>
        <w:jc w:val="both"/>
        <w:rPr>
          <w:noProof/>
        </w:rPr>
      </w:pPr>
      <w:r w:rsidRPr="005116F0">
        <w:rPr>
          <w:noProof/>
          <w:lang w:eastAsia="cs-CZ"/>
        </w:rPr>
        <w:drawing>
          <wp:inline distT="0" distB="0" distL="0" distR="0" wp14:anchorId="507E0920" wp14:editId="7C8D0C0D">
            <wp:extent cx="5507990" cy="3633470"/>
            <wp:effectExtent l="0" t="0" r="0" b="508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07990" cy="3633470"/>
                    </a:xfrm>
                    <a:prstGeom prst="rect">
                      <a:avLst/>
                    </a:prstGeom>
                  </pic:spPr>
                </pic:pic>
              </a:graphicData>
            </a:graphic>
          </wp:inline>
        </w:drawing>
      </w:r>
    </w:p>
    <w:p w14:paraId="08F3E8A6" w14:textId="77777777" w:rsidR="00250FCB" w:rsidRPr="005116F0" w:rsidRDefault="00250FCB" w:rsidP="00504BA7">
      <w:pPr>
        <w:ind w:firstLine="709"/>
        <w:jc w:val="both"/>
        <w:rPr>
          <w:noProof/>
        </w:rPr>
      </w:pPr>
    </w:p>
    <w:p w14:paraId="217D3060" w14:textId="4ADBC9F6" w:rsidR="00830C9F" w:rsidRPr="005116F0" w:rsidRDefault="00830C9F" w:rsidP="00504BA7">
      <w:pPr>
        <w:pStyle w:val="Nadpis3"/>
        <w:ind w:left="851" w:hanging="851"/>
        <w:jc w:val="both"/>
        <w:rPr>
          <w:noProof/>
          <w:szCs w:val="18"/>
        </w:rPr>
      </w:pPr>
      <w:r w:rsidRPr="005116F0">
        <w:rPr>
          <w:noProof/>
          <w:szCs w:val="18"/>
        </w:rPr>
        <w:t>Zvláš</w:t>
      </w:r>
      <w:r w:rsidR="0016745A" w:rsidRPr="005116F0">
        <w:rPr>
          <w:noProof/>
          <w:szCs w:val="18"/>
        </w:rPr>
        <w:t>tě</w:t>
      </w:r>
      <w:r w:rsidRPr="005116F0">
        <w:rPr>
          <w:noProof/>
          <w:szCs w:val="18"/>
        </w:rPr>
        <w:t xml:space="preserve"> chráněná území</w:t>
      </w:r>
    </w:p>
    <w:p w14:paraId="39F23F2B" w14:textId="77777777" w:rsidR="00EE284E" w:rsidRPr="005116F0" w:rsidRDefault="00EE284E" w:rsidP="00504BA7">
      <w:pPr>
        <w:ind w:firstLine="709"/>
        <w:jc w:val="both"/>
      </w:pPr>
      <w:r w:rsidRPr="005116F0">
        <w:t>Zvláště chráněná území (ZCHÚ) dle zákona č. 114/1992 Sb., o ochraně přírody a krajiny, v platném znění, můžeme rozdělit na „velkoplošná“ a „maloplošná“. Do skupiny „velkoplošných“ zvláště chráněných území jsou řazeny národní parky (NP) a chráněné krajinné oblasti (CHKO). Do skupiny „maloplošných“ zvláště chráněných území řadíme přírodní památky (PP), národní přírodní památky (NPP), přírodní rezervace (PR) a národní přírodní rezervace (NPR).</w:t>
      </w:r>
    </w:p>
    <w:p w14:paraId="441E4EEA" w14:textId="0EED61B4" w:rsidR="00934DD4" w:rsidRPr="005116F0" w:rsidRDefault="00EE284E" w:rsidP="00504BA7">
      <w:pPr>
        <w:ind w:firstLine="709"/>
        <w:jc w:val="both"/>
      </w:pPr>
      <w:r w:rsidRPr="005116F0">
        <w:t>V předmětném úseku se nenachází žádné zvláště chráněné území.</w:t>
      </w:r>
    </w:p>
    <w:p w14:paraId="56CA1B28" w14:textId="6ED53055" w:rsidR="000748EF" w:rsidRPr="005116F0" w:rsidRDefault="000748EF" w:rsidP="00504BA7">
      <w:pPr>
        <w:pStyle w:val="Nadpis3"/>
        <w:ind w:left="851" w:hanging="851"/>
        <w:jc w:val="both"/>
        <w:rPr>
          <w:noProof/>
          <w:szCs w:val="18"/>
        </w:rPr>
      </w:pPr>
      <w:r w:rsidRPr="005116F0">
        <w:rPr>
          <w:noProof/>
          <w:szCs w:val="18"/>
        </w:rPr>
        <w:t>Významné krajinné prvky</w:t>
      </w:r>
    </w:p>
    <w:p w14:paraId="69977BB8" w14:textId="6EA47C73" w:rsidR="00EE284E" w:rsidRPr="005116F0" w:rsidRDefault="00EE284E" w:rsidP="00504BA7">
      <w:pPr>
        <w:ind w:firstLine="709"/>
        <w:jc w:val="both"/>
        <w:rPr>
          <w:noProof/>
        </w:rPr>
      </w:pPr>
      <w:r w:rsidRPr="005116F0">
        <w:rPr>
          <w:noProof/>
        </w:rPr>
        <w:t xml:space="preserve">Pojem významný krajinný prvek (VKP) byl zaveden zákonem č. 114/1992 Sb., o ochraně přírody a krajiny, v platném znění. Jako VKP jsou definovány ekologicky, geomorfologicky nebo esteticky hodnotné část krajiny, které utváří její typický vzhled nebo přispívají k udržení její stability. Významnými krajinnými prvky jsou lesy, rašeliniště, vodní toky, rybníky, jezera, údolní nivy (tzv. VKP ze zákona) nebo jiné části krajiny, které takto zaregistruje ve smyslu zákona o </w:t>
      </w:r>
      <w:r w:rsidRPr="005116F0">
        <w:rPr>
          <w:noProof/>
        </w:rPr>
        <w:lastRenderedPageBreak/>
        <w:t>ochraně přírody příslušný orgán státní správy. Jde zejména o mokřady, stepní trávníky, remízy, meze, trvalé travní plochy, naleziště nerostů a zkamenělin, umělé i přirozené skalní útvary, výchozy a odkryvy. Mohou jimi být i cenné plochy porostů sídelních útvarů včetně historických zahrad a parků.</w:t>
      </w:r>
    </w:p>
    <w:p w14:paraId="38827446" w14:textId="4D0E9F31" w:rsidR="00EE284E" w:rsidRPr="005116F0" w:rsidRDefault="00EE284E" w:rsidP="00504BA7">
      <w:pPr>
        <w:ind w:firstLine="360"/>
        <w:jc w:val="both"/>
        <w:rPr>
          <w:noProof/>
        </w:rPr>
      </w:pPr>
      <w:r w:rsidRPr="005116F0">
        <w:rPr>
          <w:noProof/>
        </w:rPr>
        <w:t>V předmětném úseku lze předpokládat dva zásahy do VKP:</w:t>
      </w:r>
    </w:p>
    <w:p w14:paraId="44FDF3DA" w14:textId="0EA0025A" w:rsidR="00EE284E" w:rsidRPr="005116F0" w:rsidRDefault="00EE284E" w:rsidP="00BE0481">
      <w:pPr>
        <w:pStyle w:val="Odstavecseseznamem"/>
        <w:numPr>
          <w:ilvl w:val="0"/>
          <w:numId w:val="11"/>
        </w:numPr>
        <w:rPr>
          <w:noProof/>
        </w:rPr>
      </w:pPr>
      <w:r w:rsidRPr="005116F0">
        <w:rPr>
          <w:noProof/>
        </w:rPr>
        <w:t xml:space="preserve">Km </w:t>
      </w:r>
      <w:r w:rsidR="00250FCB" w:rsidRPr="005116F0">
        <w:rPr>
          <w:noProof/>
        </w:rPr>
        <w:t>111,800 – km 112,350</w:t>
      </w:r>
      <w:r w:rsidRPr="005116F0">
        <w:rPr>
          <w:noProof/>
        </w:rPr>
        <w:t xml:space="preserve"> – zásah do </w:t>
      </w:r>
      <w:r w:rsidR="00250FCB" w:rsidRPr="005116F0">
        <w:rPr>
          <w:noProof/>
        </w:rPr>
        <w:t>vodního toku řeky Sázavy napravo od trati</w:t>
      </w:r>
    </w:p>
    <w:p w14:paraId="5AAEDFE0" w14:textId="0B812419" w:rsidR="00EE284E" w:rsidRPr="005116F0" w:rsidRDefault="00EE284E" w:rsidP="00BE0481">
      <w:pPr>
        <w:pStyle w:val="Odstavecseseznamem"/>
        <w:numPr>
          <w:ilvl w:val="0"/>
          <w:numId w:val="11"/>
        </w:numPr>
        <w:rPr>
          <w:noProof/>
        </w:rPr>
      </w:pPr>
      <w:r w:rsidRPr="005116F0">
        <w:rPr>
          <w:noProof/>
        </w:rPr>
        <w:t xml:space="preserve">Km </w:t>
      </w:r>
      <w:r w:rsidR="00250FCB" w:rsidRPr="005116F0">
        <w:rPr>
          <w:noProof/>
        </w:rPr>
        <w:t>113,650</w:t>
      </w:r>
      <w:r w:rsidRPr="005116F0">
        <w:rPr>
          <w:noProof/>
        </w:rPr>
        <w:t xml:space="preserve"> – km </w:t>
      </w:r>
      <w:r w:rsidR="00250FCB" w:rsidRPr="005116F0">
        <w:rPr>
          <w:noProof/>
        </w:rPr>
        <w:t>114,550</w:t>
      </w:r>
      <w:r w:rsidR="00C63FE1" w:rsidRPr="005116F0">
        <w:rPr>
          <w:noProof/>
        </w:rPr>
        <w:t xml:space="preserve"> – zásah do vodního toku řeky Sázavy nalevo od trati.</w:t>
      </w:r>
    </w:p>
    <w:p w14:paraId="6B789EF8" w14:textId="528A184D" w:rsidR="00C63FE1" w:rsidRPr="005116F0" w:rsidRDefault="00C63FE1" w:rsidP="00C63FE1">
      <w:pPr>
        <w:pStyle w:val="Nadpis3"/>
        <w:ind w:left="851" w:hanging="851"/>
        <w:rPr>
          <w:noProof/>
          <w:szCs w:val="18"/>
        </w:rPr>
      </w:pPr>
      <w:r w:rsidRPr="005116F0">
        <w:rPr>
          <w:noProof/>
          <w:szCs w:val="18"/>
        </w:rPr>
        <w:t>Územní systémy ekologické stability</w:t>
      </w:r>
    </w:p>
    <w:p w14:paraId="16D3319E" w14:textId="3052F911" w:rsidR="00C63FE1" w:rsidRPr="005116F0" w:rsidRDefault="00C63FE1" w:rsidP="00504BA7">
      <w:pPr>
        <w:ind w:firstLine="709"/>
        <w:jc w:val="both"/>
        <w:rPr>
          <w:noProof/>
        </w:rPr>
      </w:pPr>
      <w:r w:rsidRPr="005116F0">
        <w:rPr>
          <w:noProof/>
        </w:rPr>
        <w:t>Územní systém ekologické stability je vymezován na základě zákona č.114/1992 Sb., o ochraně přírody a krajiny v platném znění. Můžeme jej charakterizovat jako vzájemně propojený soubor přirozených i pozměněných, avšak přírodě blízkých, ekosystémů. ÚSES umožňuje uchování a reprodukci přírodního bohatství, příznivě působí na okolní, méně stabilní části krajiny a vytváří tak základ pro její mnohostranné využívání. Rozlišují se tři úrovně ÚSES: nadregionální, regionální a místní (lokální).</w:t>
      </w:r>
    </w:p>
    <w:p w14:paraId="2280A413" w14:textId="3CD978D1" w:rsidR="000748EF" w:rsidRPr="005116F0" w:rsidRDefault="00C63FE1" w:rsidP="00504BA7">
      <w:pPr>
        <w:ind w:firstLine="709"/>
        <w:jc w:val="both"/>
        <w:rPr>
          <w:noProof/>
        </w:rPr>
      </w:pPr>
      <w:r w:rsidRPr="005116F0">
        <w:rPr>
          <w:noProof/>
        </w:rPr>
        <w:t xml:space="preserve">V předmětném úseku stavba zasahuje do regionálního biokoridoru v údolí Sázavy </w:t>
      </w:r>
      <w:r w:rsidR="003451AF" w:rsidRPr="005116F0">
        <w:rPr>
          <w:noProof/>
        </w:rPr>
        <w:t>–</w:t>
      </w:r>
      <w:r w:rsidRPr="005116F0">
        <w:rPr>
          <w:noProof/>
        </w:rPr>
        <w:t xml:space="preserve"> </w:t>
      </w:r>
      <w:r w:rsidR="00EE284E" w:rsidRPr="005116F0">
        <w:rPr>
          <w:noProof/>
        </w:rPr>
        <w:t>U</w:t>
      </w:r>
      <w:r w:rsidR="003451AF" w:rsidRPr="005116F0">
        <w:rPr>
          <w:noProof/>
        </w:rPr>
        <w:t>031</w:t>
      </w:r>
      <w:r w:rsidR="00EE284E" w:rsidRPr="005116F0">
        <w:rPr>
          <w:noProof/>
        </w:rPr>
        <w:t>, U</w:t>
      </w:r>
      <w:r w:rsidR="003451AF" w:rsidRPr="005116F0">
        <w:rPr>
          <w:noProof/>
        </w:rPr>
        <w:t>210</w:t>
      </w:r>
      <w:r w:rsidR="00EE284E" w:rsidRPr="005116F0">
        <w:rPr>
          <w:noProof/>
        </w:rPr>
        <w:t xml:space="preserve"> a částečně </w:t>
      </w:r>
      <w:r w:rsidR="003451AF" w:rsidRPr="005116F0">
        <w:rPr>
          <w:noProof/>
        </w:rPr>
        <w:t>Břevnického potoka U212</w:t>
      </w:r>
      <w:r w:rsidRPr="005116F0">
        <w:rPr>
          <w:noProof/>
        </w:rPr>
        <w:t>.</w:t>
      </w:r>
    </w:p>
    <w:p w14:paraId="7DFCC88F" w14:textId="2D737CBE" w:rsidR="003248AE" w:rsidRPr="005116F0" w:rsidRDefault="003248AE" w:rsidP="00706698">
      <w:pPr>
        <w:spacing w:after="0"/>
        <w:jc w:val="both"/>
      </w:pPr>
      <w:r w:rsidRPr="005116F0">
        <w:rPr>
          <w:b/>
        </w:rPr>
        <w:t xml:space="preserve">Obrázek 17  –  </w:t>
      </w:r>
      <w:r w:rsidR="00706698" w:rsidRPr="005116F0">
        <w:rPr>
          <w:b/>
        </w:rPr>
        <w:t>znázornění biocenter a biokoridorů</w:t>
      </w:r>
    </w:p>
    <w:p w14:paraId="3C233EE0" w14:textId="4CD63353" w:rsidR="000748EF" w:rsidRPr="005116F0" w:rsidRDefault="003451AF" w:rsidP="00630AC5">
      <w:r w:rsidRPr="005116F0">
        <w:rPr>
          <w:noProof/>
          <w:lang w:eastAsia="cs-CZ"/>
        </w:rPr>
        <w:drawing>
          <wp:inline distT="0" distB="0" distL="0" distR="0" wp14:anchorId="507BDDBA" wp14:editId="7C0F24CA">
            <wp:extent cx="5507990" cy="322326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7990" cy="3223260"/>
                    </a:xfrm>
                    <a:prstGeom prst="rect">
                      <a:avLst/>
                    </a:prstGeom>
                  </pic:spPr>
                </pic:pic>
              </a:graphicData>
            </a:graphic>
          </wp:inline>
        </w:drawing>
      </w:r>
    </w:p>
    <w:p w14:paraId="4075237D" w14:textId="119578DE" w:rsidR="000748EF" w:rsidRPr="005116F0" w:rsidRDefault="000748EF" w:rsidP="000748EF">
      <w:pPr>
        <w:pStyle w:val="Titulek"/>
      </w:pPr>
    </w:p>
    <w:p w14:paraId="666AE37B" w14:textId="7DFA2B59" w:rsidR="00970930" w:rsidRPr="005116F0" w:rsidRDefault="00C63FE1" w:rsidP="00A239B2">
      <w:pPr>
        <w:pStyle w:val="Nadpis3"/>
        <w:ind w:left="851" w:hanging="851"/>
        <w:rPr>
          <w:noProof/>
          <w:szCs w:val="18"/>
        </w:rPr>
      </w:pPr>
      <w:r w:rsidRPr="005116F0">
        <w:rPr>
          <w:noProof/>
          <w:szCs w:val="18"/>
        </w:rPr>
        <w:t>Ochrana dřevin a p</w:t>
      </w:r>
      <w:r w:rsidR="00970930" w:rsidRPr="005116F0">
        <w:rPr>
          <w:noProof/>
          <w:szCs w:val="18"/>
        </w:rPr>
        <w:t>amátn</w:t>
      </w:r>
      <w:r w:rsidRPr="005116F0">
        <w:rPr>
          <w:noProof/>
          <w:szCs w:val="18"/>
        </w:rPr>
        <w:t>ých</w:t>
      </w:r>
      <w:r w:rsidR="00970930" w:rsidRPr="005116F0">
        <w:rPr>
          <w:noProof/>
          <w:szCs w:val="18"/>
        </w:rPr>
        <w:t xml:space="preserve"> strom</w:t>
      </w:r>
      <w:r w:rsidRPr="005116F0">
        <w:rPr>
          <w:noProof/>
          <w:szCs w:val="18"/>
        </w:rPr>
        <w:t>ů</w:t>
      </w:r>
      <w:r w:rsidR="009B30AE" w:rsidRPr="005116F0">
        <w:rPr>
          <w:noProof/>
          <w:szCs w:val="18"/>
        </w:rPr>
        <w:t>, kácení zeleně</w:t>
      </w:r>
    </w:p>
    <w:p w14:paraId="46AA7B20" w14:textId="77777777" w:rsidR="00C63FE1" w:rsidRPr="005116F0" w:rsidRDefault="00C63FE1" w:rsidP="00504BA7">
      <w:pPr>
        <w:ind w:firstLine="709"/>
        <w:jc w:val="both"/>
        <w:rPr>
          <w:noProof/>
        </w:rPr>
      </w:pPr>
      <w:r w:rsidRPr="005116F0">
        <w:rPr>
          <w:noProof/>
        </w:rPr>
        <w:t xml:space="preserve">Řešený úsek prochází lokálně oblastmi lesa. Dřeviny rostoucí mimo les, pro které je požadováno povolení ke kácení od orgánů ochrany přírody a krajiny, dosahují obvodu kmene na 80 cm ve výšce 130 cm nad zemí, nebo se jedná o zapojené porosty o celkové rozloze nad 40 m2. </w:t>
      </w:r>
    </w:p>
    <w:p w14:paraId="49E23C7D" w14:textId="7F8068D6" w:rsidR="00C63FE1" w:rsidRPr="005116F0" w:rsidRDefault="00C63FE1" w:rsidP="00504BA7">
      <w:pPr>
        <w:ind w:firstLine="709"/>
        <w:jc w:val="both"/>
        <w:rPr>
          <w:noProof/>
        </w:rPr>
      </w:pPr>
      <w:r w:rsidRPr="005116F0">
        <w:rPr>
          <w:noProof/>
        </w:rPr>
        <w:t xml:space="preserve">V řešeném úseku se vyskytují dřeviny rostoucí mimo les. </w:t>
      </w:r>
      <w:r w:rsidR="00B47102" w:rsidRPr="005116F0">
        <w:rPr>
          <w:noProof/>
        </w:rPr>
        <w:t xml:space="preserve">Drážní těleso je často velmi zarostlé náletovými dřevinami a ze strany více složek SŽ byl vznesen požadavek na vykácení této vegetace. </w:t>
      </w:r>
      <w:r w:rsidRPr="005116F0">
        <w:rPr>
          <w:noProof/>
        </w:rPr>
        <w:t>Lze očekávat nutnost kácení dřevin s rozměry nad výše uvedeným limitem zejména v</w:t>
      </w:r>
      <w:r w:rsidR="00B47102" w:rsidRPr="005116F0">
        <w:rPr>
          <w:noProof/>
        </w:rPr>
        <w:t> úseku m</w:t>
      </w:r>
      <w:r w:rsidR="00BE56A7" w:rsidRPr="005116F0">
        <w:rPr>
          <w:noProof/>
        </w:rPr>
        <w:t>ezi stanicí Pohled a zastávkou P</w:t>
      </w:r>
      <w:r w:rsidR="00B47102" w:rsidRPr="005116F0">
        <w:rPr>
          <w:noProof/>
        </w:rPr>
        <w:t xml:space="preserve">ohledští Dvořáci. </w:t>
      </w:r>
    </w:p>
    <w:p w14:paraId="2DA5DFE5" w14:textId="0088EBC7" w:rsidR="00970930" w:rsidRPr="005116F0" w:rsidRDefault="004903BD" w:rsidP="00504BA7">
      <w:pPr>
        <w:ind w:firstLine="709"/>
        <w:jc w:val="both"/>
      </w:pPr>
      <w:r w:rsidRPr="005116F0">
        <w:t>V míste dotčeném stavbou se nenachází žádné památné stromy.</w:t>
      </w:r>
    </w:p>
    <w:p w14:paraId="1FC9ED2A" w14:textId="77777777" w:rsidR="00504BA7" w:rsidRPr="005116F0" w:rsidRDefault="00504BA7" w:rsidP="00504BA7">
      <w:pPr>
        <w:ind w:firstLine="709"/>
        <w:jc w:val="both"/>
      </w:pPr>
    </w:p>
    <w:p w14:paraId="58401A59" w14:textId="230401B8" w:rsidR="008C1F95" w:rsidRPr="005116F0" w:rsidRDefault="00C63FE1" w:rsidP="00504BA7">
      <w:pPr>
        <w:pStyle w:val="Nadpis3"/>
        <w:ind w:left="851" w:hanging="851"/>
        <w:jc w:val="both"/>
        <w:rPr>
          <w:noProof/>
          <w:szCs w:val="18"/>
        </w:rPr>
      </w:pPr>
      <w:r w:rsidRPr="005116F0">
        <w:rPr>
          <w:noProof/>
          <w:szCs w:val="18"/>
        </w:rPr>
        <w:lastRenderedPageBreak/>
        <w:t>Ochrana rostlin a živočichů</w:t>
      </w:r>
    </w:p>
    <w:p w14:paraId="1514DE2E" w14:textId="0F23F8F9" w:rsidR="00504BA7" w:rsidRPr="005116F0" w:rsidRDefault="00C63FE1" w:rsidP="00504BA7">
      <w:pPr>
        <w:ind w:firstLine="576"/>
        <w:jc w:val="both"/>
      </w:pPr>
      <w:r w:rsidRPr="005116F0">
        <w:rPr>
          <w:noProof/>
        </w:rPr>
        <w:t>V obecné rovině budou živočichové ovlivněni lokálním záborem biotopů a rušením během výstavby. Vzhledem k tomu, že se jedná o rekonstrukci stávající trati, nedojde k další fragmentaci území.</w:t>
      </w:r>
    </w:p>
    <w:p w14:paraId="2994FB0E" w14:textId="3689754A" w:rsidR="008C1F95" w:rsidRPr="005116F0" w:rsidRDefault="008C1F95" w:rsidP="00504BA7">
      <w:pPr>
        <w:pStyle w:val="Nadpis2"/>
        <w:jc w:val="both"/>
        <w:rPr>
          <w:noProof/>
        </w:rPr>
      </w:pPr>
      <w:bookmarkStart w:id="80" w:name="_Toc132730981"/>
      <w:r w:rsidRPr="005116F0">
        <w:rPr>
          <w:noProof/>
        </w:rPr>
        <w:t>Podzemní a povrchové vod</w:t>
      </w:r>
      <w:r w:rsidR="0015246E" w:rsidRPr="005116F0">
        <w:rPr>
          <w:noProof/>
        </w:rPr>
        <w:t>y</w:t>
      </w:r>
      <w:bookmarkEnd w:id="80"/>
    </w:p>
    <w:p w14:paraId="58FB1079" w14:textId="732D64E9" w:rsidR="008C1F95" w:rsidRPr="005116F0" w:rsidRDefault="0015246E" w:rsidP="00504BA7">
      <w:pPr>
        <w:pStyle w:val="Nadpis3"/>
        <w:ind w:left="851" w:hanging="851"/>
        <w:jc w:val="both"/>
        <w:rPr>
          <w:noProof/>
          <w:szCs w:val="18"/>
        </w:rPr>
      </w:pPr>
      <w:r w:rsidRPr="005116F0">
        <w:rPr>
          <w:noProof/>
          <w:szCs w:val="18"/>
        </w:rPr>
        <w:t>H</w:t>
      </w:r>
      <w:r w:rsidR="000927EA" w:rsidRPr="005116F0">
        <w:rPr>
          <w:noProof/>
          <w:szCs w:val="18"/>
        </w:rPr>
        <w:t>ydrogeo</w:t>
      </w:r>
      <w:r w:rsidR="008C1F95" w:rsidRPr="005116F0">
        <w:rPr>
          <w:noProof/>
          <w:szCs w:val="18"/>
        </w:rPr>
        <w:t>logie</w:t>
      </w:r>
      <w:r w:rsidRPr="005116F0">
        <w:rPr>
          <w:noProof/>
          <w:szCs w:val="18"/>
        </w:rPr>
        <w:t xml:space="preserve"> </w:t>
      </w:r>
    </w:p>
    <w:p w14:paraId="759F5572" w14:textId="2C5585D0" w:rsidR="0015246E" w:rsidRPr="005116F0" w:rsidRDefault="0015246E" w:rsidP="0015246E">
      <w:pPr>
        <w:ind w:firstLine="709"/>
        <w:jc w:val="both"/>
      </w:pPr>
      <w:r w:rsidRPr="005116F0">
        <w:t>Z hlediska hydrogeologického spadá zájmové území do hydrogeologického rajónu číslo 6520 Krystalinikum v povodí Sázavy.</w:t>
      </w:r>
    </w:p>
    <w:p w14:paraId="11D0C206" w14:textId="77777777" w:rsidR="0015246E" w:rsidRPr="005116F0" w:rsidRDefault="0015246E" w:rsidP="0015246E">
      <w:pPr>
        <w:ind w:firstLine="709"/>
        <w:jc w:val="both"/>
      </w:pPr>
      <w:r w:rsidRPr="005116F0">
        <w:t xml:space="preserve">V prostoru s výskytem magmatických hornin moldanubika (krystalinikum) se podzemní voda nachází v komplexu kvartérních zemin a dále ve zvětralinové zóně a v puklinách moldanubických hornin do hloubky kolem cca 30 m (puklinová propustnost). Puklinová propustnost potom směrem do hloubky postupně klesá. </w:t>
      </w:r>
    </w:p>
    <w:p w14:paraId="35ED14EB" w14:textId="29F64F11" w:rsidR="0015246E" w:rsidRPr="005116F0" w:rsidRDefault="0015246E" w:rsidP="0015246E">
      <w:pPr>
        <w:ind w:firstLine="709"/>
        <w:jc w:val="both"/>
      </w:pPr>
      <w:r w:rsidRPr="005116F0">
        <w:t>Svrchní kolektor je zde reprezentován souvrstvím navážek, které tvoří kolejové lože a konstrukční vrstvy železničního svršku. Ty jsou budovány převážně materiály charakteru štěrku s nízkým podílem písčité frakce. Antropogenní sedimenty jsou nehomogenní a více propustné než podložní jílovité zeminy.</w:t>
      </w:r>
    </w:p>
    <w:p w14:paraId="456E172C" w14:textId="3A17DDA5" w:rsidR="0015246E" w:rsidRPr="005116F0" w:rsidRDefault="0015246E" w:rsidP="0015246E">
      <w:pPr>
        <w:ind w:firstLine="709"/>
        <w:jc w:val="both"/>
      </w:pPr>
      <w:r w:rsidRPr="005116F0">
        <w:t>Průlinovo-puklinový oběh podzemních vod je podmíněn petrografickým složením a tektonickým porušením horninového masívu a rovněž charakterem kvartérních pokryvných útvarů. Významný mělký jednokolektorový zvodnělý systém s volnou hladinou představují v zájmovém území fluviální sedimenty v aluviální nivě řeky Sázavy. V údolní nivě Sázavy je hladina podzemní vody v přímé hydraulické závislosti na stavu vody v řece.</w:t>
      </w:r>
    </w:p>
    <w:p w14:paraId="68AD0CBE" w14:textId="50D5A76B" w:rsidR="008C1F95" w:rsidRPr="005116F0" w:rsidRDefault="008C1F95" w:rsidP="00C10F2B">
      <w:pPr>
        <w:pStyle w:val="Nadpis3"/>
        <w:ind w:left="851" w:hanging="851"/>
        <w:rPr>
          <w:noProof/>
          <w:szCs w:val="18"/>
        </w:rPr>
      </w:pPr>
      <w:r w:rsidRPr="005116F0">
        <w:rPr>
          <w:noProof/>
          <w:szCs w:val="18"/>
        </w:rPr>
        <w:t>Záplavová území</w:t>
      </w:r>
    </w:p>
    <w:p w14:paraId="52A0C6C2" w14:textId="24087795" w:rsidR="008D26D9" w:rsidRPr="005116F0" w:rsidRDefault="008D26D9" w:rsidP="008D26D9">
      <w:pPr>
        <w:ind w:firstLine="709"/>
        <w:jc w:val="both"/>
      </w:pPr>
      <w:r w:rsidRPr="005116F0">
        <w:t xml:space="preserve">Část řešeného úseku se nachází v těsném údolí řeky Sázavy. Těleso železničního spodku se často stýká s vodním tokem při záplavách, případně s vodním tokem přímo sousedí. Nejproblematičtější úsek se nachází mezi km </w:t>
      </w:r>
      <w:r w:rsidR="00187A9B" w:rsidRPr="005116F0">
        <w:t>111,800 – 112,350</w:t>
      </w:r>
      <w:r w:rsidRPr="005116F0">
        <w:t xml:space="preserve"> a</w:t>
      </w:r>
      <w:r w:rsidR="00187A9B" w:rsidRPr="005116F0">
        <w:t xml:space="preserve"> mezi</w:t>
      </w:r>
      <w:r w:rsidRPr="005116F0">
        <w:t xml:space="preserve"> km </w:t>
      </w:r>
      <w:r w:rsidR="00187A9B" w:rsidRPr="005116F0">
        <w:t>113,650 – 114,550</w:t>
      </w:r>
      <w:r w:rsidRPr="005116F0">
        <w:t>. Ve výkresové dokumentaci jsou znázorněny jednotlivé úrovně Q5, Q20 a Q100.</w:t>
      </w:r>
    </w:p>
    <w:p w14:paraId="51B69263" w14:textId="1CDB5A75" w:rsidR="00187A9B" w:rsidRPr="005116F0" w:rsidRDefault="008C1F95" w:rsidP="00187A9B">
      <w:pPr>
        <w:ind w:firstLine="576"/>
        <w:jc w:val="both"/>
      </w:pPr>
      <w:r w:rsidRPr="005116F0">
        <w:t xml:space="preserve">Záplavové území s aktivní zónou záplavového území bylo </w:t>
      </w:r>
      <w:r w:rsidR="008D26D9" w:rsidRPr="005116F0">
        <w:t>zveřejněno veřejnou vyhláškou opatření obecné povahy č.j. KUJI 26926/2021</w:t>
      </w:r>
      <w:r w:rsidRPr="005116F0">
        <w:t xml:space="preserve"> rozhodnutím Krajského úřadu </w:t>
      </w:r>
      <w:r w:rsidR="008D26D9" w:rsidRPr="005116F0">
        <w:t>kraje Vysočina dne 7.4.2021. Byl aktualizován r</w:t>
      </w:r>
      <w:r w:rsidRPr="005116F0">
        <w:t xml:space="preserve">ozsah záplavového území </w:t>
      </w:r>
      <w:r w:rsidR="008D26D9" w:rsidRPr="005116F0">
        <w:t>vodního toku Sázava v říčním km 117,879 až říčním km 219,050.</w:t>
      </w:r>
    </w:p>
    <w:p w14:paraId="16A5270F" w14:textId="7EDCC06B" w:rsidR="008C1F95" w:rsidRPr="005116F0" w:rsidRDefault="000927EA" w:rsidP="00DA1979">
      <w:pPr>
        <w:pStyle w:val="Nadpis2"/>
        <w:rPr>
          <w:noProof/>
        </w:rPr>
      </w:pPr>
      <w:bookmarkStart w:id="81" w:name="_Toc132730982"/>
      <w:r w:rsidRPr="005116F0">
        <w:rPr>
          <w:noProof/>
        </w:rPr>
        <w:t>Geo</w:t>
      </w:r>
      <w:r w:rsidR="008C1F95" w:rsidRPr="005116F0">
        <w:rPr>
          <w:noProof/>
        </w:rPr>
        <w:t>logické poměry</w:t>
      </w:r>
      <w:bookmarkEnd w:id="81"/>
    </w:p>
    <w:p w14:paraId="2616978E" w14:textId="01996CFF" w:rsidR="008C1F95" w:rsidRPr="005116F0" w:rsidRDefault="008C1F95" w:rsidP="00DA1979">
      <w:pPr>
        <w:pStyle w:val="Nadpis3"/>
        <w:ind w:left="851" w:hanging="851"/>
        <w:rPr>
          <w:noProof/>
          <w:szCs w:val="18"/>
        </w:rPr>
      </w:pPr>
      <w:r w:rsidRPr="005116F0">
        <w:rPr>
          <w:noProof/>
          <w:szCs w:val="18"/>
        </w:rPr>
        <w:t>Geologie</w:t>
      </w:r>
    </w:p>
    <w:p w14:paraId="4EE71F8B" w14:textId="57782667" w:rsidR="005926CF" w:rsidRPr="005116F0" w:rsidRDefault="005926CF" w:rsidP="005926CF">
      <w:pPr>
        <w:ind w:firstLine="709"/>
        <w:jc w:val="both"/>
      </w:pPr>
      <w:r w:rsidRPr="005116F0">
        <w:t>Z</w:t>
      </w:r>
      <w:r w:rsidR="00187A9B" w:rsidRPr="005116F0">
        <w:t> </w:t>
      </w:r>
      <w:r w:rsidRPr="005116F0">
        <w:t>regionálně</w:t>
      </w:r>
      <w:r w:rsidR="00187A9B" w:rsidRPr="005116F0">
        <w:t>-</w:t>
      </w:r>
      <w:r w:rsidRPr="005116F0">
        <w:t>geologického pohledu je zkoumaná trať situována v oblasti proterozoických metamorfních jednotek moldanubika a paleozoických magmatitů moldanubika a má po geologické stránce velmi pestrou stavbu. Na povrchu výše uvedených starších geologických jednotek se vyskytují kvartérní deluviální i fluviální (v údolní nivě řeky Sázavy) sedimenty, místy i recentní antropogenní navážky.</w:t>
      </w:r>
    </w:p>
    <w:p w14:paraId="13B2026C" w14:textId="77777777" w:rsidR="005926CF" w:rsidRPr="005116F0" w:rsidRDefault="005926CF" w:rsidP="005926CF">
      <w:pPr>
        <w:ind w:firstLine="709"/>
        <w:jc w:val="both"/>
        <w:rPr>
          <w:b/>
        </w:rPr>
      </w:pPr>
      <w:r w:rsidRPr="005116F0">
        <w:rPr>
          <w:b/>
        </w:rPr>
        <w:t>Proterozoikum (pestrá série moldanubika)</w:t>
      </w:r>
    </w:p>
    <w:p w14:paraId="34729CDC" w14:textId="6E6B9FB7" w:rsidR="005926CF" w:rsidRPr="005116F0" w:rsidRDefault="005926CF" w:rsidP="005926CF">
      <w:pPr>
        <w:ind w:firstLine="709"/>
        <w:jc w:val="both"/>
      </w:pPr>
      <w:r w:rsidRPr="005116F0">
        <w:t>Horniny pestré série moldanubika proterozoického stáří jsou v předmětném území zastoupeny zejména sillimanit-biotitickými migmatitizovanými pararulami a dále biotitickými pararulami s lokálním obsahem muskovitu či granátu. V omezené míře se v okolí železniční trati mohou vyskytovat čočkovitá tělesa kvarcitů, erlanů a rul, která jsou převážně pruhovitě protažena ve směru od severoseverozápadu k jihojihovýchodu. Metamorfované horniny povětšinou zvětrávají do písčitojílovitých eluvií a zvětráváním získávají žlutohnědou barvu.</w:t>
      </w:r>
    </w:p>
    <w:p w14:paraId="0593C1D7" w14:textId="77777777" w:rsidR="005926CF" w:rsidRPr="005116F0" w:rsidRDefault="005926CF" w:rsidP="005926CF">
      <w:pPr>
        <w:ind w:firstLine="709"/>
        <w:jc w:val="both"/>
        <w:rPr>
          <w:b/>
        </w:rPr>
      </w:pPr>
      <w:r w:rsidRPr="005116F0">
        <w:rPr>
          <w:b/>
        </w:rPr>
        <w:t>Kvartér</w:t>
      </w:r>
    </w:p>
    <w:p w14:paraId="3DBAEA99" w14:textId="065E45DB" w:rsidR="005926CF" w:rsidRPr="005116F0" w:rsidRDefault="005926CF" w:rsidP="005926CF">
      <w:pPr>
        <w:ind w:firstLine="709"/>
        <w:jc w:val="both"/>
      </w:pPr>
      <w:r w:rsidRPr="005116F0">
        <w:t xml:space="preserve">Nejrozšířenějším typem kvartérních sedimentů v blízkém okolí železniční trati jsou ve svazích deluviální svahové hlíny a hlinité sutě s obsahem horninových úlomků až balvanů. Jsou </w:t>
      </w:r>
      <w:r w:rsidRPr="005116F0">
        <w:lastRenderedPageBreak/>
        <w:t>to světle hnědé až hnědé hlíny jílovitopísčité, které obsahují proměnlivé procento úlomků zvětralé horniny. V údolní nivě řeky Sázavy jsou kvartérní sedimenty zastoupeny fluviálními písčitými hlínami a písčitými štěrky, lokálně zahliněnými.</w:t>
      </w:r>
    </w:p>
    <w:p w14:paraId="46C6B56A" w14:textId="77777777" w:rsidR="005926CF" w:rsidRPr="005116F0" w:rsidRDefault="005926CF" w:rsidP="005926CF">
      <w:pPr>
        <w:ind w:firstLine="709"/>
        <w:jc w:val="both"/>
        <w:rPr>
          <w:b/>
        </w:rPr>
      </w:pPr>
      <w:r w:rsidRPr="005116F0">
        <w:rPr>
          <w:b/>
        </w:rPr>
        <w:t>Antropogenní jevy v zájmovém prostoru</w:t>
      </w:r>
    </w:p>
    <w:p w14:paraId="133445D2" w14:textId="7C1DB226" w:rsidR="00504BA7" w:rsidRPr="005116F0" w:rsidRDefault="005926CF" w:rsidP="009B30AE">
      <w:pPr>
        <w:ind w:firstLine="709"/>
        <w:jc w:val="both"/>
      </w:pPr>
      <w:r w:rsidRPr="005116F0">
        <w:t>Místy, zejména v místech násypu železniční trati, se na povrchu terénu vyskytují recentní antropogenní navážky. Jejich složení je nehomogenní a jejich mocnost je rovněž proměnlivá. Jedná se většinou o navážky přemístěného horninového materiálu a konstrukční vrstvy kolejového lože a přilehlých zpevněných ploch.</w:t>
      </w:r>
    </w:p>
    <w:p w14:paraId="414B1E06" w14:textId="10D86241" w:rsidR="00DA1979" w:rsidRPr="005116F0" w:rsidRDefault="00DA1979" w:rsidP="00DA1979">
      <w:pPr>
        <w:pStyle w:val="Nadpis2"/>
        <w:rPr>
          <w:noProof/>
        </w:rPr>
      </w:pPr>
      <w:bookmarkStart w:id="82" w:name="_Toc132730983"/>
      <w:r w:rsidRPr="005116F0">
        <w:rPr>
          <w:noProof/>
        </w:rPr>
        <w:t>Hluk</w:t>
      </w:r>
      <w:bookmarkEnd w:id="82"/>
    </w:p>
    <w:p w14:paraId="05C8CEFB" w14:textId="77777777" w:rsidR="00892AF4" w:rsidRPr="005116F0" w:rsidRDefault="00892AF4" w:rsidP="00504BA7">
      <w:pPr>
        <w:ind w:firstLine="576"/>
        <w:jc w:val="both"/>
        <w:rPr>
          <w:noProof/>
        </w:rPr>
      </w:pPr>
      <w:r w:rsidRPr="005116F0">
        <w:rPr>
          <w:noProof/>
        </w:rPr>
        <w:t xml:space="preserve">Ve fázi realizace lze předpokládat lokální vyšší hlukovou zátěž z práce stavební techniky. Pokud bude uvažována práce i v nočním období, bude nutné stanovit podmínky pro vykonávání stavebních činností ve dne a v noci. </w:t>
      </w:r>
    </w:p>
    <w:p w14:paraId="2A73D926" w14:textId="550094B7" w:rsidR="00892AF4" w:rsidRPr="005116F0" w:rsidRDefault="00892AF4" w:rsidP="00504BA7">
      <w:pPr>
        <w:ind w:firstLine="576"/>
        <w:jc w:val="both"/>
      </w:pPr>
      <w:r w:rsidRPr="005116F0">
        <w:rPr>
          <w:noProof/>
        </w:rPr>
        <w:t>Ve fázi provozu z</w:t>
      </w:r>
      <w:r w:rsidR="00DA1979" w:rsidRPr="005116F0">
        <w:t xml:space="preserve"> hlediska zatížení území hlukem je nejcitlivější částí průchod </w:t>
      </w:r>
      <w:r w:rsidR="00187A9B" w:rsidRPr="005116F0">
        <w:t>městskou částí Pohledští Dvořáci</w:t>
      </w:r>
      <w:r w:rsidRPr="005116F0">
        <w:t xml:space="preserve"> </w:t>
      </w:r>
      <w:r w:rsidR="008D26D9" w:rsidRPr="005116F0">
        <w:t xml:space="preserve">mezi km </w:t>
      </w:r>
      <w:r w:rsidR="00187A9B" w:rsidRPr="005116F0">
        <w:t>114,600 – 114,950</w:t>
      </w:r>
      <w:r w:rsidRPr="005116F0">
        <w:t xml:space="preserve">. Po </w:t>
      </w:r>
      <w:r w:rsidR="00187A9B" w:rsidRPr="005116F0">
        <w:t xml:space="preserve">pravé straně trati </w:t>
      </w:r>
      <w:r w:rsidRPr="005116F0">
        <w:t>se ve vzdálenosti</w:t>
      </w:r>
      <w:r w:rsidR="00187A9B" w:rsidRPr="005116F0">
        <w:t xml:space="preserve"> desítek až stovek metrů </w:t>
      </w:r>
      <w:r w:rsidRPr="005116F0">
        <w:t xml:space="preserve">nachází obytná zástavba. </w:t>
      </w:r>
    </w:p>
    <w:p w14:paraId="7D3A9931" w14:textId="6AC50AF0" w:rsidR="005926CF" w:rsidRPr="005116F0" w:rsidRDefault="00892AF4" w:rsidP="00504BA7">
      <w:pPr>
        <w:ind w:firstLine="576"/>
        <w:jc w:val="both"/>
        <w:rPr>
          <w:noProof/>
        </w:rPr>
      </w:pPr>
      <w:r w:rsidRPr="005116F0">
        <w:rPr>
          <w:noProof/>
        </w:rPr>
        <w:t xml:space="preserve">Pro posouzení hlukové zátěže z procesu výstavby a etapy provozu záměru bude nutné zpracovat hlukovou studii v navazujících stupních projektové dokumentace. Z hlukové studie vzejdou konkrétní požadavky na zajištění ochrany okolí před hlukem z železniční dopravy. Pro účely odhadu rozsahu protihlukových stěn a nacenění příslušných investičních nákladů bude uvažována délka </w:t>
      </w:r>
      <w:r w:rsidR="00187A9B" w:rsidRPr="005116F0">
        <w:rPr>
          <w:noProof/>
        </w:rPr>
        <w:t>km 114,950 – km 114,600 = 250 metrů.</w:t>
      </w:r>
    </w:p>
    <w:p w14:paraId="7359505D" w14:textId="5AC82289" w:rsidR="00DA1979" w:rsidRPr="005116F0" w:rsidRDefault="00DA1979" w:rsidP="00DA1979">
      <w:pPr>
        <w:pStyle w:val="Nadpis2"/>
        <w:rPr>
          <w:noProof/>
        </w:rPr>
      </w:pPr>
      <w:bookmarkStart w:id="83" w:name="_Toc132730984"/>
      <w:r w:rsidRPr="005116F0">
        <w:rPr>
          <w:noProof/>
        </w:rPr>
        <w:t>ZPF, PUPFL</w:t>
      </w:r>
      <w:bookmarkEnd w:id="83"/>
    </w:p>
    <w:p w14:paraId="6378092A" w14:textId="340D6F35" w:rsidR="006C506A" w:rsidRPr="005116F0" w:rsidRDefault="00610788" w:rsidP="00610788">
      <w:pPr>
        <w:ind w:firstLine="709"/>
        <w:jc w:val="both"/>
      </w:pPr>
      <w:r w:rsidRPr="005116F0">
        <w:rPr>
          <w:noProof/>
        </w:rPr>
        <w:t>Stavba bude přednostně realizována na pozemcích ve vlastnictví Správy železnic a ČD.</w:t>
      </w:r>
      <w:r w:rsidRPr="005116F0">
        <w:t xml:space="preserve"> </w:t>
      </w:r>
      <w:r w:rsidR="00187A9B" w:rsidRPr="005116F0">
        <w:t>Kromě lokálních úprav drážního tělesa se nepředpokládá výrazný zábor ZPF/PUPFL.</w:t>
      </w:r>
      <w:r w:rsidR="008310E1" w:rsidRPr="005116F0">
        <w:t xml:space="preserve"> Pro potřeby stavby je uvažováno se záborem ZPF/PUPFL 100m</w:t>
      </w:r>
      <w:r w:rsidR="008310E1" w:rsidRPr="005116F0">
        <w:rPr>
          <w:vertAlign w:val="superscript"/>
        </w:rPr>
        <w:t>2</w:t>
      </w:r>
      <w:r w:rsidR="008310E1" w:rsidRPr="005116F0">
        <w:t>.</w:t>
      </w:r>
    </w:p>
    <w:p w14:paraId="29C10E3D" w14:textId="063C3227" w:rsidR="00F756FE" w:rsidRPr="005116F0" w:rsidRDefault="00F756FE" w:rsidP="00610788">
      <w:pPr>
        <w:rPr>
          <w:b/>
          <w:color w:val="002B59" w:themeColor="accent1"/>
        </w:rPr>
      </w:pPr>
      <w:r w:rsidRPr="005116F0">
        <w:rPr>
          <w:b/>
          <w:color w:val="002B59" w:themeColor="accent1"/>
        </w:rPr>
        <w:t>Správa železnic, státní organizace</w:t>
      </w:r>
      <w:r w:rsidRPr="005116F0">
        <w:rPr>
          <w:b/>
          <w:color w:val="002B59" w:themeColor="accent1"/>
        </w:rPr>
        <w:br/>
        <w:t>Odbor projektování staveb</w:t>
      </w:r>
      <w:r w:rsidRPr="005116F0">
        <w:rPr>
          <w:b/>
          <w:color w:val="002B59" w:themeColor="accent1"/>
        </w:rPr>
        <w:br/>
        <w:t>Dlážděná 1003/7</w:t>
      </w:r>
      <w:r w:rsidRPr="005116F0">
        <w:rPr>
          <w:b/>
          <w:color w:val="002B59" w:themeColor="accent1"/>
        </w:rPr>
        <w:br/>
        <w:t>110 00 Praha 1</w:t>
      </w:r>
    </w:p>
    <w:p w14:paraId="6E4BF401" w14:textId="238DA5A4" w:rsidR="00F756FE" w:rsidRPr="005116F0" w:rsidRDefault="00F756FE" w:rsidP="00610788">
      <w:pPr>
        <w:pStyle w:val="Tirnazadnstran"/>
        <w:rPr>
          <w:b/>
          <w:color w:val="002B59" w:themeColor="accent1"/>
        </w:rPr>
      </w:pPr>
      <w:r w:rsidRPr="005116F0">
        <w:rPr>
          <w:b/>
          <w:color w:val="002B59" w:themeColor="accent1"/>
        </w:rPr>
        <w:t>© 20</w:t>
      </w:r>
      <w:r w:rsidR="008310E1" w:rsidRPr="005116F0">
        <w:rPr>
          <w:b/>
          <w:color w:val="002B59" w:themeColor="accent1"/>
        </w:rPr>
        <w:t>23</w:t>
      </w:r>
    </w:p>
    <w:p w14:paraId="72DCACE4" w14:textId="09303732" w:rsidR="00F756FE" w:rsidRPr="009B30AE" w:rsidRDefault="00F756FE" w:rsidP="00610788">
      <w:pPr>
        <w:pStyle w:val="Bezmezer"/>
      </w:pPr>
      <w:r w:rsidRPr="005116F0">
        <w:rPr>
          <w:color w:val="002B59" w:themeColor="accent1"/>
        </w:rPr>
        <w:t>Datum tisku</w:t>
      </w:r>
      <w:r w:rsidRPr="005116F0">
        <w:rPr>
          <w:color w:val="002B59" w:themeColor="accent1"/>
        </w:rPr>
        <w:br/>
      </w:r>
      <w:r w:rsidR="00ED0C5C" w:rsidRPr="005116F0">
        <w:rPr>
          <w:color w:val="002B59" w:themeColor="accent1"/>
        </w:rPr>
        <w:t>202</w:t>
      </w:r>
      <w:r w:rsidR="008310E1" w:rsidRPr="005116F0">
        <w:rPr>
          <w:color w:val="002B59" w:themeColor="accent1"/>
        </w:rPr>
        <w:t>3</w:t>
      </w:r>
      <w:r w:rsidRPr="005116F0">
        <w:rPr>
          <w:color w:val="002B59" w:themeColor="accent1"/>
        </w:rPr>
        <w:t>-</w:t>
      </w:r>
      <w:r w:rsidR="00ED0C5C" w:rsidRPr="005116F0">
        <w:rPr>
          <w:color w:val="002B59" w:themeColor="accent1"/>
        </w:rPr>
        <w:t>0</w:t>
      </w:r>
      <w:r w:rsidR="008310E1" w:rsidRPr="005116F0">
        <w:rPr>
          <w:color w:val="002B59" w:themeColor="accent1"/>
        </w:rPr>
        <w:t>3</w:t>
      </w:r>
      <w:r w:rsidR="00510CA3" w:rsidRPr="005116F0">
        <w:rPr>
          <w:color w:val="002B59" w:themeColor="accent1"/>
        </w:rPr>
        <w:t>-</w:t>
      </w:r>
      <w:r w:rsidR="008310E1" w:rsidRPr="005116F0">
        <w:rPr>
          <w:color w:val="002B59" w:themeColor="accent1"/>
        </w:rPr>
        <w:t>31</w:t>
      </w:r>
    </w:p>
    <w:p w14:paraId="64F07345" w14:textId="4986A3BE" w:rsidR="000467E8" w:rsidRPr="009B30AE" w:rsidRDefault="000467E8" w:rsidP="000429CF">
      <w:pPr>
        <w:spacing w:after="0"/>
        <w:rPr>
          <w:color w:val="002B59" w:themeColor="accent1"/>
          <w:sz w:val="16"/>
          <w:szCs w:val="16"/>
        </w:rPr>
      </w:pPr>
    </w:p>
    <w:sectPr w:rsidR="000467E8" w:rsidRPr="009B30AE" w:rsidSect="000429CF">
      <w:footerReference w:type="default" r:id="rId40"/>
      <w:pgSz w:w="11906" w:h="16838" w:code="9"/>
      <w:pgMar w:top="1049" w:right="1616" w:bottom="907" w:left="1616" w:header="595"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65396F" w14:textId="77777777" w:rsidR="00161708" w:rsidRDefault="00161708" w:rsidP="00962258">
      <w:pPr>
        <w:spacing w:after="0" w:line="240" w:lineRule="auto"/>
      </w:pPr>
      <w:r>
        <w:separator/>
      </w:r>
    </w:p>
  </w:endnote>
  <w:endnote w:type="continuationSeparator" w:id="0">
    <w:p w14:paraId="4C52DA5B" w14:textId="77777777" w:rsidR="00161708" w:rsidRDefault="00161708" w:rsidP="009622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AC4574" w14:textId="70ADA06A" w:rsidR="00E72AA0" w:rsidRPr="005850DB" w:rsidRDefault="00E72AA0" w:rsidP="00C107A2">
    <w:pPr>
      <w:pStyle w:val="Zpat"/>
    </w:pPr>
    <w:r w:rsidRPr="005850DB">
      <w:rPr>
        <w:rStyle w:val="slostrnky"/>
      </w:rPr>
      <w:fldChar w:fldCharType="begin"/>
    </w:r>
    <w:r w:rsidRPr="005850DB">
      <w:rPr>
        <w:rStyle w:val="slostrnky"/>
      </w:rPr>
      <w:instrText>PAGE   \* MERGEFORMAT</w:instrText>
    </w:r>
    <w:r w:rsidRPr="005850DB">
      <w:rPr>
        <w:rStyle w:val="slostrnky"/>
      </w:rPr>
      <w:fldChar w:fldCharType="separate"/>
    </w:r>
    <w:r>
      <w:rPr>
        <w:rStyle w:val="slostrnky"/>
        <w:noProof/>
      </w:rPr>
      <w:t>38</w:t>
    </w:r>
    <w:r w:rsidRPr="005850DB">
      <w:rPr>
        <w:rStyle w:val="slostrnky"/>
      </w:rPr>
      <w:fldChar w:fldCharType="end"/>
    </w:r>
    <w:r w:rsidRPr="005850DB">
      <w:rPr>
        <w:rStyle w:val="slostrnky"/>
      </w:rPr>
      <w:t>/</w:t>
    </w:r>
    <w:r w:rsidRPr="005850DB">
      <w:rPr>
        <w:rStyle w:val="slostrnky"/>
      </w:rPr>
      <w:fldChar w:fldCharType="begin"/>
    </w:r>
    <w:r w:rsidRPr="005850DB">
      <w:rPr>
        <w:rStyle w:val="slostrnky"/>
      </w:rPr>
      <w:instrText xml:space="preserve"> NUMPAGES   \* MERGEFORMAT </w:instrText>
    </w:r>
    <w:r w:rsidRPr="005850DB">
      <w:rPr>
        <w:rStyle w:val="slostrnky"/>
      </w:rPr>
      <w:fldChar w:fldCharType="separate"/>
    </w:r>
    <w:r>
      <w:rPr>
        <w:rStyle w:val="slostrnky"/>
        <w:noProof/>
      </w:rPr>
      <w:t>56</w:t>
    </w:r>
    <w:r w:rsidRPr="005850DB">
      <w:rPr>
        <w:rStyle w:val="slostrnky"/>
      </w:rPr>
      <w:fldChar w:fldCharType="end"/>
    </w:r>
    <w:r w:rsidRPr="005850DB">
      <w:tab/>
    </w:r>
    <w:r w:rsidR="00161708">
      <w:fldChar w:fldCharType="begin"/>
    </w:r>
    <w:r w:rsidR="00161708">
      <w:instrText xml:space="preserve"> STYLEREF  Název \t  \* MERGEFORMAT </w:instrText>
    </w:r>
    <w:r w:rsidR="00161708">
      <w:fldChar w:fldCharType="separate"/>
    </w:r>
    <w:r>
      <w:rPr>
        <w:noProof/>
      </w:rPr>
      <w:t>Záměr projektu</w:t>
    </w:r>
    <w:r w:rsidR="00161708">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1EFA7D" w14:textId="5C655FC3" w:rsidR="00E72AA0" w:rsidRPr="005F4418" w:rsidRDefault="00E72AA0" w:rsidP="00DF5890">
    <w:pPr>
      <w:pStyle w:val="Zpat"/>
      <w:jc w:val="both"/>
    </w:pPr>
    <w:r>
      <w:rPr>
        <w:rStyle w:val="ZpatChar"/>
      </w:rPr>
      <w:tab/>
    </w:r>
    <w:r>
      <w:rPr>
        <w:rStyle w:val="ZpatChar"/>
      </w:rPr>
      <w:fldChar w:fldCharType="begin"/>
    </w:r>
    <w:r>
      <w:rPr>
        <w:rStyle w:val="ZpatChar"/>
      </w:rPr>
      <w:instrText xml:space="preserve"> STYLEREF  Název \t  \* MERGEFORMAT </w:instrText>
    </w:r>
    <w:r>
      <w:rPr>
        <w:rStyle w:val="ZpatChar"/>
      </w:rPr>
      <w:fldChar w:fldCharType="separate"/>
    </w:r>
    <w:r>
      <w:rPr>
        <w:rStyle w:val="ZpatChar"/>
        <w:noProof/>
      </w:rPr>
      <w:t>Záměr projektu</w:t>
    </w:r>
    <w:r>
      <w:rPr>
        <w:rStyle w:val="ZpatChar"/>
      </w:rPr>
      <w:fldChar w:fldCharType="end"/>
    </w:r>
    <w:r>
      <w:rPr>
        <w:rStyle w:val="ZpatChar"/>
      </w:rPr>
      <w:t>, doprovodná dokumentace</w:t>
    </w:r>
    <w:r>
      <w:tab/>
    </w:r>
    <w:r>
      <w:tab/>
    </w:r>
    <w:r>
      <w:tab/>
    </w:r>
    <w:r w:rsidRPr="00B8518B">
      <w:rPr>
        <w:rStyle w:val="slostrnky"/>
      </w:rPr>
      <w:fldChar w:fldCharType="begin"/>
    </w:r>
    <w:r w:rsidRPr="00B8518B">
      <w:rPr>
        <w:rStyle w:val="slostrnky"/>
      </w:rPr>
      <w:instrText>PAGE   \* MERGEFORMAT</w:instrText>
    </w:r>
    <w:r w:rsidRPr="00B8518B">
      <w:rPr>
        <w:rStyle w:val="slostrnky"/>
      </w:rPr>
      <w:fldChar w:fldCharType="separate"/>
    </w:r>
    <w:r>
      <w:rPr>
        <w:rStyle w:val="slostrnky"/>
        <w:noProof/>
      </w:rPr>
      <w:t>62</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Pr>
        <w:rStyle w:val="slostrnky"/>
        <w:noProof/>
      </w:rPr>
      <w:t>56</w:t>
    </w:r>
    <w:r w:rsidRPr="00B8518B">
      <w:rPr>
        <w:rStyle w:val="slostrnky"/>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19889D" w14:textId="0A48A858" w:rsidR="00E72AA0" w:rsidRPr="00460660" w:rsidRDefault="00E72AA0" w:rsidP="00C107A2">
    <w:pPr>
      <w:pStyle w:val="Zpat"/>
      <w:jc w:val="right"/>
      <w:rPr>
        <w:sz w:val="2"/>
        <w:szCs w:val="2"/>
      </w:rPr>
    </w:pPr>
    <w:r>
      <w:rPr>
        <w:rStyle w:val="ZpatChar"/>
      </w:rPr>
      <w:tab/>
    </w:r>
    <w:r>
      <w:rPr>
        <w:rStyle w:val="ZpatChar"/>
      </w:rPr>
      <w:tab/>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F8D0E3" w14:textId="6110A2D4" w:rsidR="00E72AA0" w:rsidRPr="005F4418" w:rsidRDefault="00E72AA0" w:rsidP="0071525B">
    <w:pPr>
      <w:pStyle w:val="Zpat"/>
    </w:pPr>
    <w:r>
      <w:rPr>
        <w:rStyle w:val="ZpatChar"/>
      </w:rPr>
      <w:fldChar w:fldCharType="begin"/>
    </w:r>
    <w:r>
      <w:rPr>
        <w:rStyle w:val="ZpatChar"/>
      </w:rPr>
      <w:instrText xml:space="preserve"> STYLEREF  Název \t  \* MERGEFORMAT </w:instrText>
    </w:r>
    <w:r>
      <w:rPr>
        <w:rStyle w:val="ZpatChar"/>
      </w:rPr>
      <w:fldChar w:fldCharType="separate"/>
    </w:r>
    <w:r w:rsidR="00890401" w:rsidRPr="00890401">
      <w:rPr>
        <w:rStyle w:val="ZpatChar"/>
        <w:b/>
        <w:bCs/>
        <w:noProof/>
      </w:rPr>
      <w:t>Záměr projektu</w:t>
    </w:r>
    <w:r>
      <w:rPr>
        <w:rStyle w:val="ZpatChar"/>
      </w:rPr>
      <w:fldChar w:fldCharType="end"/>
    </w:r>
    <w:r>
      <w:rPr>
        <w:rStyle w:val="ZpatChar"/>
      </w:rPr>
      <w:t>, doprovodná dokumentace</w:t>
    </w:r>
    <w:r>
      <w:tab/>
    </w:r>
    <w:r>
      <w:tab/>
    </w:r>
    <w:r w:rsidRPr="00B8518B">
      <w:rPr>
        <w:rStyle w:val="slostrnky"/>
      </w:rPr>
      <w:fldChar w:fldCharType="begin"/>
    </w:r>
    <w:r w:rsidRPr="00B8518B">
      <w:rPr>
        <w:rStyle w:val="slostrnky"/>
      </w:rPr>
      <w:instrText>PAGE   \* MERGEFORMAT</w:instrText>
    </w:r>
    <w:r w:rsidRPr="00B8518B">
      <w:rPr>
        <w:rStyle w:val="slostrnky"/>
      </w:rPr>
      <w:fldChar w:fldCharType="separate"/>
    </w:r>
    <w:r w:rsidR="00890401">
      <w:rPr>
        <w:rStyle w:val="slostrnky"/>
        <w:noProof/>
      </w:rPr>
      <w:t>4</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890401">
      <w:rPr>
        <w:rStyle w:val="slostrnky"/>
        <w:noProof/>
      </w:rPr>
      <w:t>56</w:t>
    </w:r>
    <w:r w:rsidRPr="00B8518B">
      <w:rPr>
        <w:rStyle w:val="slostrnky"/>
      </w:rPr>
      <w:fldChar w:fldCharType="end"/>
    </w:r>
  </w:p>
  <w:p w14:paraId="63A8A8CA" w14:textId="38FFCA18" w:rsidR="00E72AA0" w:rsidRPr="0071525B" w:rsidRDefault="00E72AA0" w:rsidP="0071525B">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E5A94C" w14:textId="77777777" w:rsidR="00161708" w:rsidRDefault="00161708" w:rsidP="00193398">
      <w:pPr>
        <w:spacing w:before="240" w:after="0" w:line="240" w:lineRule="auto"/>
      </w:pPr>
      <w:r>
        <w:separator/>
      </w:r>
    </w:p>
  </w:footnote>
  <w:footnote w:type="continuationSeparator" w:id="0">
    <w:p w14:paraId="6BB4EB96" w14:textId="77777777" w:rsidR="00161708" w:rsidRDefault="00161708" w:rsidP="00193398">
      <w:pPr>
        <w:spacing w:before="24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674"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6"/>
      <w:gridCol w:w="8668"/>
    </w:tblGrid>
    <w:tr w:rsidR="00E72AA0" w14:paraId="34F9F48D" w14:textId="77777777" w:rsidTr="00B34E92">
      <w:trPr>
        <w:trHeight w:hRule="exact" w:val="1956"/>
      </w:trPr>
      <w:tc>
        <w:tcPr>
          <w:tcW w:w="6" w:type="dxa"/>
          <w:shd w:val="clear" w:color="auto" w:fill="auto"/>
          <w:tcMar>
            <w:left w:w="0" w:type="dxa"/>
            <w:right w:w="0" w:type="dxa"/>
          </w:tcMar>
        </w:tcPr>
        <w:p w14:paraId="169A1C84" w14:textId="77777777" w:rsidR="00E72AA0" w:rsidRDefault="00E72AA0" w:rsidP="005F4418"/>
      </w:tc>
      <w:tc>
        <w:tcPr>
          <w:tcW w:w="8668" w:type="dxa"/>
          <w:shd w:val="clear" w:color="auto" w:fill="auto"/>
          <w:tcMar>
            <w:left w:w="0" w:type="dxa"/>
            <w:right w:w="0" w:type="dxa"/>
          </w:tcMar>
        </w:tcPr>
        <w:p w14:paraId="3144BC56" w14:textId="77777777" w:rsidR="00E72AA0" w:rsidRPr="00D31458" w:rsidRDefault="00E72AA0" w:rsidP="005F4418">
          <w:r>
            <w:rPr>
              <w:noProof/>
              <w:lang w:eastAsia="cs-CZ"/>
            </w:rPr>
            <w:drawing>
              <wp:anchor distT="0" distB="0" distL="114300" distR="114300" simplePos="0" relativeHeight="251657728" behindDoc="0" locked="1" layoutInCell="1" allowOverlap="1" wp14:anchorId="13202CFD" wp14:editId="546A9916">
                <wp:simplePos x="0" y="0"/>
                <wp:positionH relativeFrom="column">
                  <wp:posOffset>-276</wp:posOffset>
                </wp:positionH>
                <wp:positionV relativeFrom="page">
                  <wp:posOffset>-1850</wp:posOffset>
                </wp:positionV>
                <wp:extent cx="1717200" cy="637200"/>
                <wp:effectExtent l="0" t="0" r="0" b="0"/>
                <wp:wrapNone/>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prava-zelezni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1717200" cy="637200"/>
                        </a:xfrm>
                        <a:prstGeom prst="rect">
                          <a:avLst/>
                        </a:prstGeom>
                      </pic:spPr>
                    </pic:pic>
                  </a:graphicData>
                </a:graphic>
                <wp14:sizeRelH relativeFrom="margin">
                  <wp14:pctWidth>0</wp14:pctWidth>
                </wp14:sizeRelH>
                <wp14:sizeRelV relativeFrom="margin">
                  <wp14:pctHeight>0</wp14:pctHeight>
                </wp14:sizeRelV>
              </wp:anchor>
            </w:drawing>
          </w:r>
        </w:p>
      </w:tc>
    </w:tr>
  </w:tbl>
  <w:p w14:paraId="74279FBC" w14:textId="77777777" w:rsidR="00E72AA0" w:rsidRPr="00D6163D" w:rsidRDefault="00E72AA0" w:rsidP="00FC6389">
    <w:pPr>
      <w:pStyle w:val="Zhlav"/>
      <w:rPr>
        <w:sz w:val="8"/>
        <w:szCs w:val="8"/>
      </w:rPr>
    </w:pPr>
  </w:p>
  <w:p w14:paraId="2F27D952" w14:textId="77777777" w:rsidR="00E72AA0" w:rsidRPr="00460660" w:rsidRDefault="00E72AA0">
    <w:pPr>
      <w:pStyle w:val="Zhlav"/>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675A99"/>
    <w:multiLevelType w:val="hybridMultilevel"/>
    <w:tmpl w:val="61BC02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68D09EC"/>
    <w:multiLevelType w:val="multilevel"/>
    <w:tmpl w:val="0D34D660"/>
    <w:styleLink w:val="ListBulletmultilevel"/>
    <w:lvl w:ilvl="0">
      <w:start w:val="1"/>
      <w:numFmt w:val="bullet"/>
      <w:pStyle w:val="Seznamsodrkami"/>
      <w:lvlText w:val=""/>
      <w:lvlJc w:val="left"/>
      <w:pPr>
        <w:ind w:left="454" w:hanging="170"/>
      </w:pPr>
      <w:rPr>
        <w:rFonts w:ascii="Symbol" w:hAnsi="Symbol" w:hint="default"/>
      </w:rPr>
    </w:lvl>
    <w:lvl w:ilvl="1">
      <w:start w:val="1"/>
      <w:numFmt w:val="bullet"/>
      <w:pStyle w:val="Seznamsodrkami2"/>
      <w:lvlText w:val="◦"/>
      <w:lvlJc w:val="left"/>
      <w:pPr>
        <w:ind w:left="654" w:hanging="113"/>
      </w:pPr>
      <w:rPr>
        <w:rFonts w:ascii="Verdana" w:hAnsi="Verdana" w:hint="default"/>
      </w:rPr>
    </w:lvl>
    <w:lvl w:ilvl="2">
      <w:start w:val="1"/>
      <w:numFmt w:val="bullet"/>
      <w:pStyle w:val="Seznamsodrkami3"/>
      <w:lvlText w:val="◦"/>
      <w:lvlJc w:val="left"/>
      <w:pPr>
        <w:ind w:left="854" w:hanging="113"/>
      </w:pPr>
      <w:rPr>
        <w:rFonts w:ascii="Verdana" w:hAnsi="Verdana" w:hint="default"/>
      </w:rPr>
    </w:lvl>
    <w:lvl w:ilvl="3">
      <w:start w:val="1"/>
      <w:numFmt w:val="bullet"/>
      <w:pStyle w:val="Seznamsodrkami4"/>
      <w:lvlText w:val="◦"/>
      <w:lvlJc w:val="left"/>
      <w:pPr>
        <w:ind w:left="1054" w:hanging="113"/>
      </w:pPr>
      <w:rPr>
        <w:rFonts w:ascii="Verdana" w:hAnsi="Verdana" w:hint="default"/>
      </w:rPr>
    </w:lvl>
    <w:lvl w:ilvl="4">
      <w:start w:val="1"/>
      <w:numFmt w:val="bullet"/>
      <w:pStyle w:val="Seznamsodrkami5"/>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2" w15:restartNumberingAfterBreak="0">
    <w:nsid w:val="0E21355F"/>
    <w:multiLevelType w:val="hybridMultilevel"/>
    <w:tmpl w:val="8A3C86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582512B"/>
    <w:multiLevelType w:val="multilevel"/>
    <w:tmpl w:val="8104EC64"/>
    <w:lvl w:ilvl="0">
      <w:start w:val="1"/>
      <w:numFmt w:val="decimal"/>
      <w:pStyle w:val="Nadpis2-1"/>
      <w:lvlText w:val="%1."/>
      <w:lvlJc w:val="left"/>
      <w:pPr>
        <w:tabs>
          <w:tab w:val="num" w:pos="737"/>
        </w:tabs>
        <w:ind w:left="737" w:hanging="737"/>
      </w:pPr>
      <w:rPr>
        <w:rFonts w:hint="default"/>
      </w:rPr>
    </w:lvl>
    <w:lvl w:ilvl="1">
      <w:start w:val="1"/>
      <w:numFmt w:val="decimal"/>
      <w:pStyle w:val="Nadpis2-2"/>
      <w:lvlText w:val="%1.%2"/>
      <w:lvlJc w:val="left"/>
      <w:pPr>
        <w:tabs>
          <w:tab w:val="num" w:pos="737"/>
        </w:tabs>
        <w:ind w:left="737" w:hanging="737"/>
      </w:pPr>
      <w:rPr>
        <w:rFonts w:asciiTheme="majorHAnsi" w:hAnsiTheme="majorHAnsi" w:hint="default"/>
      </w:rPr>
    </w:lvl>
    <w:lvl w:ilvl="2">
      <w:start w:val="1"/>
      <w:numFmt w:val="decimal"/>
      <w:pStyle w:val="Text2-1"/>
      <w:lvlText w:val="%1.%2.%3"/>
      <w:lvlJc w:val="left"/>
      <w:pPr>
        <w:tabs>
          <w:tab w:val="num" w:pos="737"/>
        </w:tabs>
        <w:ind w:left="737" w:hanging="737"/>
      </w:pPr>
      <w:rPr>
        <w:rFonts w:hint="default"/>
        <w:strike w:val="0"/>
      </w:rPr>
    </w:lvl>
    <w:lvl w:ilvl="3">
      <w:start w:val="1"/>
      <w:numFmt w:val="decimal"/>
      <w:pStyle w:val="Text2-2"/>
      <w:lvlText w:val="%1.%2.%3.%4"/>
      <w:lvlJc w:val="left"/>
      <w:pPr>
        <w:tabs>
          <w:tab w:val="num" w:pos="1701"/>
        </w:tabs>
        <w:ind w:left="1701" w:hanging="964"/>
      </w:pPr>
      <w:rPr>
        <w:rFonts w:hint="default"/>
      </w:rPr>
    </w:lvl>
    <w:lvl w:ilvl="4">
      <w:start w:val="1"/>
      <w:numFmt w:val="lowerLetter"/>
      <w:lvlText w:val="%5."/>
      <w:lvlJc w:val="left"/>
      <w:pPr>
        <w:tabs>
          <w:tab w:val="num" w:pos="567"/>
        </w:tabs>
        <w:ind w:left="737" w:hanging="737"/>
      </w:pPr>
      <w:rPr>
        <w:rFonts w:hint="default"/>
      </w:rPr>
    </w:lvl>
    <w:lvl w:ilvl="5">
      <w:start w:val="1"/>
      <w:numFmt w:val="lowerRoman"/>
      <w:lvlText w:val="%6."/>
      <w:lvlJc w:val="right"/>
      <w:pPr>
        <w:tabs>
          <w:tab w:val="num" w:pos="567"/>
        </w:tabs>
        <w:ind w:left="737" w:hanging="737"/>
      </w:pPr>
      <w:rPr>
        <w:rFonts w:hint="default"/>
      </w:rPr>
    </w:lvl>
    <w:lvl w:ilvl="6">
      <w:start w:val="1"/>
      <w:numFmt w:val="decimal"/>
      <w:lvlText w:val="%7."/>
      <w:lvlJc w:val="left"/>
      <w:pPr>
        <w:tabs>
          <w:tab w:val="num" w:pos="567"/>
        </w:tabs>
        <w:ind w:left="737" w:hanging="737"/>
      </w:pPr>
      <w:rPr>
        <w:rFonts w:hint="default"/>
      </w:rPr>
    </w:lvl>
    <w:lvl w:ilvl="7">
      <w:start w:val="1"/>
      <w:numFmt w:val="lowerLetter"/>
      <w:lvlText w:val="%8."/>
      <w:lvlJc w:val="left"/>
      <w:pPr>
        <w:tabs>
          <w:tab w:val="num" w:pos="567"/>
        </w:tabs>
        <w:ind w:left="737" w:hanging="737"/>
      </w:pPr>
      <w:rPr>
        <w:rFonts w:hint="default"/>
      </w:rPr>
    </w:lvl>
    <w:lvl w:ilvl="8">
      <w:start w:val="1"/>
      <w:numFmt w:val="lowerRoman"/>
      <w:lvlText w:val="%9."/>
      <w:lvlJc w:val="right"/>
      <w:pPr>
        <w:tabs>
          <w:tab w:val="num" w:pos="567"/>
        </w:tabs>
        <w:ind w:left="737" w:hanging="737"/>
      </w:pPr>
      <w:rPr>
        <w:rFonts w:hint="default"/>
      </w:rPr>
    </w:lvl>
  </w:abstractNum>
  <w:abstractNum w:abstractNumId="4" w15:restartNumberingAfterBreak="0">
    <w:nsid w:val="1A3A4635"/>
    <w:multiLevelType w:val="hybridMultilevel"/>
    <w:tmpl w:val="B97E8BF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A4C08B3"/>
    <w:multiLevelType w:val="multilevel"/>
    <w:tmpl w:val="CABE99FC"/>
    <w:styleLink w:val="ListNumbermultilevel"/>
    <w:lvl w:ilvl="0">
      <w:start w:val="1"/>
      <w:numFmt w:val="decimal"/>
      <w:pStyle w:val="slovanseznam"/>
      <w:lvlText w:val="%1."/>
      <w:lvlJc w:val="left"/>
      <w:pPr>
        <w:tabs>
          <w:tab w:val="num" w:pos="851"/>
        </w:tabs>
        <w:ind w:left="624" w:hanging="340"/>
      </w:pPr>
      <w:rPr>
        <w:rFonts w:hint="default"/>
      </w:rPr>
    </w:lvl>
    <w:lvl w:ilvl="1">
      <w:start w:val="1"/>
      <w:numFmt w:val="decimal"/>
      <w:pStyle w:val="slovanseznam2"/>
      <w:lvlText w:val="%1.%2"/>
      <w:lvlJc w:val="left"/>
      <w:pPr>
        <w:tabs>
          <w:tab w:val="num" w:pos="1191"/>
        </w:tabs>
        <w:ind w:left="1077" w:hanging="453"/>
      </w:pPr>
      <w:rPr>
        <w:rFonts w:hint="default"/>
      </w:rPr>
    </w:lvl>
    <w:lvl w:ilvl="2">
      <w:start w:val="1"/>
      <w:numFmt w:val="decimal"/>
      <w:pStyle w:val="slovanseznam3"/>
      <w:lvlText w:val="%1.%2.%3"/>
      <w:lvlJc w:val="left"/>
      <w:pPr>
        <w:tabs>
          <w:tab w:val="num" w:pos="1843"/>
        </w:tabs>
        <w:ind w:left="1729" w:hanging="652"/>
      </w:pPr>
      <w:rPr>
        <w:rFonts w:hint="default"/>
      </w:rPr>
    </w:lvl>
    <w:lvl w:ilvl="3">
      <w:start w:val="1"/>
      <w:numFmt w:val="decimal"/>
      <w:pStyle w:val="slovanseznam4"/>
      <w:lvlText w:val="%1.%2.%3.%4"/>
      <w:lvlJc w:val="left"/>
      <w:pPr>
        <w:tabs>
          <w:tab w:val="num" w:pos="2665"/>
        </w:tabs>
        <w:ind w:left="2552" w:hanging="823"/>
      </w:pPr>
      <w:rPr>
        <w:rFonts w:hint="default"/>
      </w:rPr>
    </w:lvl>
    <w:lvl w:ilvl="4">
      <w:start w:val="1"/>
      <w:numFmt w:val="decimal"/>
      <w:pStyle w:val="slovanseznam5"/>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6" w15:restartNumberingAfterBreak="0">
    <w:nsid w:val="38D57470"/>
    <w:multiLevelType w:val="hybridMultilevel"/>
    <w:tmpl w:val="7158B8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491035D1"/>
    <w:multiLevelType w:val="multilevel"/>
    <w:tmpl w:val="0D34D660"/>
    <w:numStyleLink w:val="ListBulletmultilevel"/>
  </w:abstractNum>
  <w:abstractNum w:abstractNumId="8" w15:restartNumberingAfterBreak="0">
    <w:nsid w:val="4ADD3B0B"/>
    <w:multiLevelType w:val="hybridMultilevel"/>
    <w:tmpl w:val="4350A370"/>
    <w:lvl w:ilvl="0" w:tplc="B4440558">
      <w:start w:val="2"/>
      <w:numFmt w:val="bullet"/>
      <w:lvlText w:val="-"/>
      <w:lvlJc w:val="left"/>
      <w:pPr>
        <w:ind w:left="1069" w:hanging="360"/>
      </w:pPr>
      <w:rPr>
        <w:rFonts w:ascii="Verdana" w:eastAsiaTheme="minorHAnsi" w:hAnsi="Verdana" w:cstheme="minorBidi"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9" w15:restartNumberingAfterBreak="0">
    <w:nsid w:val="5FA16ADA"/>
    <w:multiLevelType w:val="hybridMultilevel"/>
    <w:tmpl w:val="662C448A"/>
    <w:lvl w:ilvl="0" w:tplc="04050001">
      <w:start w:val="1"/>
      <w:numFmt w:val="bullet"/>
      <w:lvlText w:val=""/>
      <w:lvlJc w:val="left"/>
      <w:pPr>
        <w:ind w:left="1457" w:hanging="360"/>
      </w:pPr>
      <w:rPr>
        <w:rFonts w:ascii="Symbol" w:hAnsi="Symbol" w:hint="default"/>
      </w:rPr>
    </w:lvl>
    <w:lvl w:ilvl="1" w:tplc="04050003" w:tentative="1">
      <w:start w:val="1"/>
      <w:numFmt w:val="bullet"/>
      <w:lvlText w:val="o"/>
      <w:lvlJc w:val="left"/>
      <w:pPr>
        <w:ind w:left="2177" w:hanging="360"/>
      </w:pPr>
      <w:rPr>
        <w:rFonts w:ascii="Courier New" w:hAnsi="Courier New" w:cs="Courier New" w:hint="default"/>
      </w:rPr>
    </w:lvl>
    <w:lvl w:ilvl="2" w:tplc="04050005" w:tentative="1">
      <w:start w:val="1"/>
      <w:numFmt w:val="bullet"/>
      <w:lvlText w:val=""/>
      <w:lvlJc w:val="left"/>
      <w:pPr>
        <w:ind w:left="2897" w:hanging="360"/>
      </w:pPr>
      <w:rPr>
        <w:rFonts w:ascii="Wingdings" w:hAnsi="Wingdings" w:hint="default"/>
      </w:rPr>
    </w:lvl>
    <w:lvl w:ilvl="3" w:tplc="04050001" w:tentative="1">
      <w:start w:val="1"/>
      <w:numFmt w:val="bullet"/>
      <w:lvlText w:val=""/>
      <w:lvlJc w:val="left"/>
      <w:pPr>
        <w:ind w:left="3617" w:hanging="360"/>
      </w:pPr>
      <w:rPr>
        <w:rFonts w:ascii="Symbol" w:hAnsi="Symbol" w:hint="default"/>
      </w:rPr>
    </w:lvl>
    <w:lvl w:ilvl="4" w:tplc="04050003" w:tentative="1">
      <w:start w:val="1"/>
      <w:numFmt w:val="bullet"/>
      <w:lvlText w:val="o"/>
      <w:lvlJc w:val="left"/>
      <w:pPr>
        <w:ind w:left="4337" w:hanging="360"/>
      </w:pPr>
      <w:rPr>
        <w:rFonts w:ascii="Courier New" w:hAnsi="Courier New" w:cs="Courier New" w:hint="default"/>
      </w:rPr>
    </w:lvl>
    <w:lvl w:ilvl="5" w:tplc="04050005" w:tentative="1">
      <w:start w:val="1"/>
      <w:numFmt w:val="bullet"/>
      <w:lvlText w:val=""/>
      <w:lvlJc w:val="left"/>
      <w:pPr>
        <w:ind w:left="5057" w:hanging="360"/>
      </w:pPr>
      <w:rPr>
        <w:rFonts w:ascii="Wingdings" w:hAnsi="Wingdings" w:hint="default"/>
      </w:rPr>
    </w:lvl>
    <w:lvl w:ilvl="6" w:tplc="04050001" w:tentative="1">
      <w:start w:val="1"/>
      <w:numFmt w:val="bullet"/>
      <w:lvlText w:val=""/>
      <w:lvlJc w:val="left"/>
      <w:pPr>
        <w:ind w:left="5777" w:hanging="360"/>
      </w:pPr>
      <w:rPr>
        <w:rFonts w:ascii="Symbol" w:hAnsi="Symbol" w:hint="default"/>
      </w:rPr>
    </w:lvl>
    <w:lvl w:ilvl="7" w:tplc="04050003" w:tentative="1">
      <w:start w:val="1"/>
      <w:numFmt w:val="bullet"/>
      <w:lvlText w:val="o"/>
      <w:lvlJc w:val="left"/>
      <w:pPr>
        <w:ind w:left="6497" w:hanging="360"/>
      </w:pPr>
      <w:rPr>
        <w:rFonts w:ascii="Courier New" w:hAnsi="Courier New" w:cs="Courier New" w:hint="default"/>
      </w:rPr>
    </w:lvl>
    <w:lvl w:ilvl="8" w:tplc="04050005" w:tentative="1">
      <w:start w:val="1"/>
      <w:numFmt w:val="bullet"/>
      <w:lvlText w:val=""/>
      <w:lvlJc w:val="left"/>
      <w:pPr>
        <w:ind w:left="7217" w:hanging="360"/>
      </w:pPr>
      <w:rPr>
        <w:rFonts w:ascii="Wingdings" w:hAnsi="Wingdings" w:hint="default"/>
      </w:rPr>
    </w:lvl>
  </w:abstractNum>
  <w:abstractNum w:abstractNumId="10" w15:restartNumberingAfterBreak="0">
    <w:nsid w:val="628678A2"/>
    <w:multiLevelType w:val="hybridMultilevel"/>
    <w:tmpl w:val="BBE02EFA"/>
    <w:lvl w:ilvl="0" w:tplc="04050001">
      <w:start w:val="1"/>
      <w:numFmt w:val="bullet"/>
      <w:lvlText w:val=""/>
      <w:lvlJc w:val="left"/>
      <w:pPr>
        <w:ind w:left="720" w:hanging="360"/>
      </w:pPr>
      <w:rPr>
        <w:rFonts w:ascii="Symbol" w:hAnsi="Symbol" w:hint="default"/>
      </w:rPr>
    </w:lvl>
    <w:lvl w:ilvl="1" w:tplc="B37C3F5E">
      <w:numFmt w:val="bullet"/>
      <w:lvlText w:val="•"/>
      <w:lvlJc w:val="left"/>
      <w:pPr>
        <w:ind w:left="1785" w:hanging="705"/>
      </w:pPr>
      <w:rPr>
        <w:rFonts w:ascii="Verdana" w:eastAsiaTheme="minorHAnsi" w:hAnsi="Verdana" w:cstheme="minorBidi"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634804EF"/>
    <w:multiLevelType w:val="multilevel"/>
    <w:tmpl w:val="3AAC3126"/>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none"/>
      <w:pStyle w:val="Nadpis5"/>
      <w:suff w:val="nothing"/>
      <w:lvlText w:val=""/>
      <w:lvlJc w:val="left"/>
      <w:pPr>
        <w:ind w:left="1008" w:hanging="1008"/>
      </w:pPr>
      <w:rPr>
        <w:rFonts w:hint="default"/>
      </w:rPr>
    </w:lvl>
    <w:lvl w:ilvl="5">
      <w:start w:val="1"/>
      <w:numFmt w:val="none"/>
      <w:pStyle w:val="Nadpis6"/>
      <w:suff w:val="nothing"/>
      <w:lvlText w:val=""/>
      <w:lvlJc w:val="left"/>
      <w:pPr>
        <w:ind w:left="1152" w:hanging="1152"/>
      </w:pPr>
      <w:rPr>
        <w:rFonts w:hint="default"/>
      </w:rPr>
    </w:lvl>
    <w:lvl w:ilvl="6">
      <w:start w:val="1"/>
      <w:numFmt w:val="none"/>
      <w:pStyle w:val="Nadpis7"/>
      <w:suff w:val="nothing"/>
      <w:lvlText w:val=""/>
      <w:lvlJc w:val="left"/>
      <w:pPr>
        <w:ind w:left="1296" w:hanging="1296"/>
      </w:pPr>
      <w:rPr>
        <w:rFonts w:hint="default"/>
      </w:rPr>
    </w:lvl>
    <w:lvl w:ilvl="7">
      <w:start w:val="1"/>
      <w:numFmt w:val="none"/>
      <w:pStyle w:val="Nadpis8"/>
      <w:suff w:val="nothing"/>
      <w:lvlText w:val=""/>
      <w:lvlJc w:val="left"/>
      <w:pPr>
        <w:ind w:left="1440" w:hanging="1440"/>
      </w:pPr>
      <w:rPr>
        <w:rFonts w:hint="default"/>
      </w:rPr>
    </w:lvl>
    <w:lvl w:ilvl="8">
      <w:start w:val="1"/>
      <w:numFmt w:val="none"/>
      <w:pStyle w:val="Nadpis9"/>
      <w:suff w:val="nothing"/>
      <w:lvlText w:val=""/>
      <w:lvlJc w:val="left"/>
      <w:pPr>
        <w:ind w:left="1584" w:hanging="1584"/>
      </w:pPr>
      <w:rPr>
        <w:rFonts w:hint="default"/>
      </w:rPr>
    </w:lvl>
  </w:abstractNum>
  <w:abstractNum w:abstractNumId="12" w15:restartNumberingAfterBreak="0">
    <w:nsid w:val="6E347E82"/>
    <w:multiLevelType w:val="multilevel"/>
    <w:tmpl w:val="CABE99FC"/>
    <w:numStyleLink w:val="ListNumbermultilevel"/>
  </w:abstractNum>
  <w:abstractNum w:abstractNumId="13" w15:restartNumberingAfterBreak="0">
    <w:nsid w:val="76585BAC"/>
    <w:multiLevelType w:val="hybridMultilevel"/>
    <w:tmpl w:val="C5D8A942"/>
    <w:lvl w:ilvl="0" w:tplc="62A85E16">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79260151"/>
    <w:multiLevelType w:val="hybridMultilevel"/>
    <w:tmpl w:val="97D44AC0"/>
    <w:lvl w:ilvl="0" w:tplc="04050001">
      <w:start w:val="1"/>
      <w:numFmt w:val="bullet"/>
      <w:lvlText w:val=""/>
      <w:lvlJc w:val="left"/>
      <w:pPr>
        <w:ind w:left="1457" w:hanging="360"/>
      </w:pPr>
      <w:rPr>
        <w:rFonts w:ascii="Symbol" w:hAnsi="Symbol" w:hint="default"/>
      </w:rPr>
    </w:lvl>
    <w:lvl w:ilvl="1" w:tplc="04050003" w:tentative="1">
      <w:start w:val="1"/>
      <w:numFmt w:val="bullet"/>
      <w:lvlText w:val="o"/>
      <w:lvlJc w:val="left"/>
      <w:pPr>
        <w:ind w:left="2177" w:hanging="360"/>
      </w:pPr>
      <w:rPr>
        <w:rFonts w:ascii="Courier New" w:hAnsi="Courier New" w:cs="Courier New" w:hint="default"/>
      </w:rPr>
    </w:lvl>
    <w:lvl w:ilvl="2" w:tplc="04050005" w:tentative="1">
      <w:start w:val="1"/>
      <w:numFmt w:val="bullet"/>
      <w:lvlText w:val=""/>
      <w:lvlJc w:val="left"/>
      <w:pPr>
        <w:ind w:left="2897" w:hanging="360"/>
      </w:pPr>
      <w:rPr>
        <w:rFonts w:ascii="Wingdings" w:hAnsi="Wingdings" w:hint="default"/>
      </w:rPr>
    </w:lvl>
    <w:lvl w:ilvl="3" w:tplc="04050001" w:tentative="1">
      <w:start w:val="1"/>
      <w:numFmt w:val="bullet"/>
      <w:lvlText w:val=""/>
      <w:lvlJc w:val="left"/>
      <w:pPr>
        <w:ind w:left="3617" w:hanging="360"/>
      </w:pPr>
      <w:rPr>
        <w:rFonts w:ascii="Symbol" w:hAnsi="Symbol" w:hint="default"/>
      </w:rPr>
    </w:lvl>
    <w:lvl w:ilvl="4" w:tplc="04050003" w:tentative="1">
      <w:start w:val="1"/>
      <w:numFmt w:val="bullet"/>
      <w:lvlText w:val="o"/>
      <w:lvlJc w:val="left"/>
      <w:pPr>
        <w:ind w:left="4337" w:hanging="360"/>
      </w:pPr>
      <w:rPr>
        <w:rFonts w:ascii="Courier New" w:hAnsi="Courier New" w:cs="Courier New" w:hint="default"/>
      </w:rPr>
    </w:lvl>
    <w:lvl w:ilvl="5" w:tplc="04050005" w:tentative="1">
      <w:start w:val="1"/>
      <w:numFmt w:val="bullet"/>
      <w:lvlText w:val=""/>
      <w:lvlJc w:val="left"/>
      <w:pPr>
        <w:ind w:left="5057" w:hanging="360"/>
      </w:pPr>
      <w:rPr>
        <w:rFonts w:ascii="Wingdings" w:hAnsi="Wingdings" w:hint="default"/>
      </w:rPr>
    </w:lvl>
    <w:lvl w:ilvl="6" w:tplc="04050001" w:tentative="1">
      <w:start w:val="1"/>
      <w:numFmt w:val="bullet"/>
      <w:lvlText w:val=""/>
      <w:lvlJc w:val="left"/>
      <w:pPr>
        <w:ind w:left="5777" w:hanging="360"/>
      </w:pPr>
      <w:rPr>
        <w:rFonts w:ascii="Symbol" w:hAnsi="Symbol" w:hint="default"/>
      </w:rPr>
    </w:lvl>
    <w:lvl w:ilvl="7" w:tplc="04050003" w:tentative="1">
      <w:start w:val="1"/>
      <w:numFmt w:val="bullet"/>
      <w:lvlText w:val="o"/>
      <w:lvlJc w:val="left"/>
      <w:pPr>
        <w:ind w:left="6497" w:hanging="360"/>
      </w:pPr>
      <w:rPr>
        <w:rFonts w:ascii="Courier New" w:hAnsi="Courier New" w:cs="Courier New" w:hint="default"/>
      </w:rPr>
    </w:lvl>
    <w:lvl w:ilvl="8" w:tplc="04050005" w:tentative="1">
      <w:start w:val="1"/>
      <w:numFmt w:val="bullet"/>
      <w:lvlText w:val=""/>
      <w:lvlJc w:val="left"/>
      <w:pPr>
        <w:ind w:left="7217" w:hanging="360"/>
      </w:pPr>
      <w:rPr>
        <w:rFonts w:ascii="Wingdings" w:hAnsi="Wingdings" w:hint="default"/>
      </w:rPr>
    </w:lvl>
  </w:abstractNum>
  <w:abstractNum w:abstractNumId="15" w15:restartNumberingAfterBreak="0">
    <w:nsid w:val="7A5308EF"/>
    <w:multiLevelType w:val="hybridMultilevel"/>
    <w:tmpl w:val="3EA257BE"/>
    <w:lvl w:ilvl="0" w:tplc="D8A853B8">
      <w:start w:val="2"/>
      <w:numFmt w:val="bullet"/>
      <w:lvlText w:val="-"/>
      <w:lvlJc w:val="left"/>
      <w:pPr>
        <w:ind w:left="720" w:hanging="360"/>
      </w:pPr>
      <w:rPr>
        <w:rFonts w:ascii="Verdana" w:eastAsiaTheme="minorHAnsi" w:hAnsi="Verdana" w:cs="Verdana"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5"/>
  </w:num>
  <w:num w:numId="2">
    <w:abstractNumId w:val="1"/>
  </w:num>
  <w:num w:numId="3">
    <w:abstractNumId w:val="11"/>
  </w:num>
  <w:num w:numId="4">
    <w:abstractNumId w:val="12"/>
  </w:num>
  <w:num w:numId="5">
    <w:abstractNumId w:val="7"/>
  </w:num>
  <w:num w:numId="6">
    <w:abstractNumId w:val="2"/>
  </w:num>
  <w:num w:numId="7">
    <w:abstractNumId w:val="10"/>
  </w:num>
  <w:num w:numId="8">
    <w:abstractNumId w:val="3"/>
  </w:num>
  <w:num w:numId="9">
    <w:abstractNumId w:val="9"/>
  </w:num>
  <w:num w:numId="10">
    <w:abstractNumId w:val="14"/>
  </w:num>
  <w:num w:numId="11">
    <w:abstractNumId w:val="4"/>
  </w:num>
  <w:num w:numId="12">
    <w:abstractNumId w:val="15"/>
  </w:num>
  <w:num w:numId="13">
    <w:abstractNumId w:val="6"/>
  </w:num>
  <w:num w:numId="14">
    <w:abstractNumId w:val="8"/>
  </w:num>
  <w:num w:numId="15">
    <w:abstractNumId w:val="0"/>
  </w:num>
  <w:num w:numId="16">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gutterAtTop/>
  <w:hideSpellingErrors/>
  <w:hideGrammaticalErrors/>
  <w:attachedTemplate r:id="rId1"/>
  <w:styleLockTheme/>
  <w:styleLockQFSet/>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4E7D"/>
    <w:rsid w:val="00000D83"/>
    <w:rsid w:val="00002AD0"/>
    <w:rsid w:val="00006C61"/>
    <w:rsid w:val="00006E4B"/>
    <w:rsid w:val="00007D3B"/>
    <w:rsid w:val="00010320"/>
    <w:rsid w:val="0001087C"/>
    <w:rsid w:val="00010B69"/>
    <w:rsid w:val="00011D14"/>
    <w:rsid w:val="00012B8C"/>
    <w:rsid w:val="00014B4B"/>
    <w:rsid w:val="00020177"/>
    <w:rsid w:val="0002182B"/>
    <w:rsid w:val="0002356B"/>
    <w:rsid w:val="00024D1F"/>
    <w:rsid w:val="00026E04"/>
    <w:rsid w:val="000274CD"/>
    <w:rsid w:val="00031ABF"/>
    <w:rsid w:val="00034E7D"/>
    <w:rsid w:val="00035962"/>
    <w:rsid w:val="00036FC7"/>
    <w:rsid w:val="00040D13"/>
    <w:rsid w:val="000429CF"/>
    <w:rsid w:val="0004339C"/>
    <w:rsid w:val="00044193"/>
    <w:rsid w:val="000444B9"/>
    <w:rsid w:val="000467E8"/>
    <w:rsid w:val="00047855"/>
    <w:rsid w:val="00051ED9"/>
    <w:rsid w:val="0005256B"/>
    <w:rsid w:val="00052E58"/>
    <w:rsid w:val="00054250"/>
    <w:rsid w:val="00054E8C"/>
    <w:rsid w:val="000606C9"/>
    <w:rsid w:val="00060DF6"/>
    <w:rsid w:val="000623E8"/>
    <w:rsid w:val="0006264D"/>
    <w:rsid w:val="00063A2B"/>
    <w:rsid w:val="000663B5"/>
    <w:rsid w:val="00066733"/>
    <w:rsid w:val="000672D7"/>
    <w:rsid w:val="0007064B"/>
    <w:rsid w:val="00070EA3"/>
    <w:rsid w:val="00072628"/>
    <w:rsid w:val="00072C1E"/>
    <w:rsid w:val="000748EF"/>
    <w:rsid w:val="00074F5D"/>
    <w:rsid w:val="00075DCC"/>
    <w:rsid w:val="000778E8"/>
    <w:rsid w:val="00081652"/>
    <w:rsid w:val="00081988"/>
    <w:rsid w:val="00081D64"/>
    <w:rsid w:val="00081D91"/>
    <w:rsid w:val="00081FAD"/>
    <w:rsid w:val="00082507"/>
    <w:rsid w:val="0008259F"/>
    <w:rsid w:val="000829F0"/>
    <w:rsid w:val="0008334C"/>
    <w:rsid w:val="00083AF0"/>
    <w:rsid w:val="0008536F"/>
    <w:rsid w:val="00085BD3"/>
    <w:rsid w:val="00086275"/>
    <w:rsid w:val="00086717"/>
    <w:rsid w:val="0008679D"/>
    <w:rsid w:val="000871E4"/>
    <w:rsid w:val="0008785B"/>
    <w:rsid w:val="0009041B"/>
    <w:rsid w:val="00090D1E"/>
    <w:rsid w:val="00091E0F"/>
    <w:rsid w:val="000927DD"/>
    <w:rsid w:val="000927EA"/>
    <w:rsid w:val="00093428"/>
    <w:rsid w:val="000944BF"/>
    <w:rsid w:val="00094561"/>
    <w:rsid w:val="00095E60"/>
    <w:rsid w:val="0009611E"/>
    <w:rsid w:val="000963F9"/>
    <w:rsid w:val="00096D7A"/>
    <w:rsid w:val="000975F2"/>
    <w:rsid w:val="000A024A"/>
    <w:rsid w:val="000A02F2"/>
    <w:rsid w:val="000A1FE7"/>
    <w:rsid w:val="000A24D6"/>
    <w:rsid w:val="000A4266"/>
    <w:rsid w:val="000A72A4"/>
    <w:rsid w:val="000B05E3"/>
    <w:rsid w:val="000B1D71"/>
    <w:rsid w:val="000B1FCB"/>
    <w:rsid w:val="000B22EA"/>
    <w:rsid w:val="000B3266"/>
    <w:rsid w:val="000B4EB8"/>
    <w:rsid w:val="000B5F83"/>
    <w:rsid w:val="000B6C63"/>
    <w:rsid w:val="000C41F2"/>
    <w:rsid w:val="000C4588"/>
    <w:rsid w:val="000C6FA8"/>
    <w:rsid w:val="000C76DB"/>
    <w:rsid w:val="000D0D8E"/>
    <w:rsid w:val="000D22C4"/>
    <w:rsid w:val="000D25E5"/>
    <w:rsid w:val="000D27D1"/>
    <w:rsid w:val="000D460A"/>
    <w:rsid w:val="000D68DD"/>
    <w:rsid w:val="000D771F"/>
    <w:rsid w:val="000D7AF5"/>
    <w:rsid w:val="000E0759"/>
    <w:rsid w:val="000E126F"/>
    <w:rsid w:val="000E3154"/>
    <w:rsid w:val="000E50A6"/>
    <w:rsid w:val="000E68A2"/>
    <w:rsid w:val="000E78D9"/>
    <w:rsid w:val="000E7BFD"/>
    <w:rsid w:val="000F25B7"/>
    <w:rsid w:val="000F2A5F"/>
    <w:rsid w:val="000F3017"/>
    <w:rsid w:val="000F3BF1"/>
    <w:rsid w:val="000F3D51"/>
    <w:rsid w:val="000F689F"/>
    <w:rsid w:val="000F787C"/>
    <w:rsid w:val="00100C6E"/>
    <w:rsid w:val="00101871"/>
    <w:rsid w:val="00102620"/>
    <w:rsid w:val="001026A8"/>
    <w:rsid w:val="00103056"/>
    <w:rsid w:val="001035C9"/>
    <w:rsid w:val="0010482B"/>
    <w:rsid w:val="00106655"/>
    <w:rsid w:val="00107696"/>
    <w:rsid w:val="001135EE"/>
    <w:rsid w:val="001136A8"/>
    <w:rsid w:val="001142FF"/>
    <w:rsid w:val="00114472"/>
    <w:rsid w:val="00114A9E"/>
    <w:rsid w:val="001150F2"/>
    <w:rsid w:val="00115FDB"/>
    <w:rsid w:val="0012037D"/>
    <w:rsid w:val="00120C9B"/>
    <w:rsid w:val="00120D55"/>
    <w:rsid w:val="00121C69"/>
    <w:rsid w:val="00121ED0"/>
    <w:rsid w:val="00123B01"/>
    <w:rsid w:val="001243E6"/>
    <w:rsid w:val="0012502D"/>
    <w:rsid w:val="00127061"/>
    <w:rsid w:val="00131D31"/>
    <w:rsid w:val="00133FCC"/>
    <w:rsid w:val="0013492C"/>
    <w:rsid w:val="00134E6D"/>
    <w:rsid w:val="00135645"/>
    <w:rsid w:val="00135DF4"/>
    <w:rsid w:val="001362D0"/>
    <w:rsid w:val="00141C18"/>
    <w:rsid w:val="00141CF1"/>
    <w:rsid w:val="00142DFC"/>
    <w:rsid w:val="001441EC"/>
    <w:rsid w:val="00144321"/>
    <w:rsid w:val="00144F05"/>
    <w:rsid w:val="00146B9E"/>
    <w:rsid w:val="00146CEB"/>
    <w:rsid w:val="00147034"/>
    <w:rsid w:val="0014707C"/>
    <w:rsid w:val="00147D2F"/>
    <w:rsid w:val="00150974"/>
    <w:rsid w:val="0015246E"/>
    <w:rsid w:val="00152527"/>
    <w:rsid w:val="001531C0"/>
    <w:rsid w:val="001556A8"/>
    <w:rsid w:val="00156106"/>
    <w:rsid w:val="00160A62"/>
    <w:rsid w:val="00161708"/>
    <w:rsid w:val="00162009"/>
    <w:rsid w:val="00163AD4"/>
    <w:rsid w:val="00165B9C"/>
    <w:rsid w:val="00166948"/>
    <w:rsid w:val="0016745A"/>
    <w:rsid w:val="0017002F"/>
    <w:rsid w:val="001702B1"/>
    <w:rsid w:val="0017046F"/>
    <w:rsid w:val="00170EC5"/>
    <w:rsid w:val="001730D9"/>
    <w:rsid w:val="00174503"/>
    <w:rsid w:val="001747C1"/>
    <w:rsid w:val="00175BC2"/>
    <w:rsid w:val="001773D7"/>
    <w:rsid w:val="00182C45"/>
    <w:rsid w:val="0018302A"/>
    <w:rsid w:val="00185105"/>
    <w:rsid w:val="00185F4F"/>
    <w:rsid w:val="00187126"/>
    <w:rsid w:val="00187A9B"/>
    <w:rsid w:val="00190013"/>
    <w:rsid w:val="00191086"/>
    <w:rsid w:val="001915F7"/>
    <w:rsid w:val="0019200E"/>
    <w:rsid w:val="00193398"/>
    <w:rsid w:val="00193DE4"/>
    <w:rsid w:val="0019468F"/>
    <w:rsid w:val="00194D58"/>
    <w:rsid w:val="00197D3F"/>
    <w:rsid w:val="001A0B28"/>
    <w:rsid w:val="001A1984"/>
    <w:rsid w:val="001A1D76"/>
    <w:rsid w:val="001A2CFB"/>
    <w:rsid w:val="001A420C"/>
    <w:rsid w:val="001A5445"/>
    <w:rsid w:val="001A76D0"/>
    <w:rsid w:val="001B0964"/>
    <w:rsid w:val="001B16E3"/>
    <w:rsid w:val="001B3793"/>
    <w:rsid w:val="001B47C4"/>
    <w:rsid w:val="001B4E74"/>
    <w:rsid w:val="001B5D7B"/>
    <w:rsid w:val="001B71E8"/>
    <w:rsid w:val="001B7389"/>
    <w:rsid w:val="001C1705"/>
    <w:rsid w:val="001C2DB3"/>
    <w:rsid w:val="001C353F"/>
    <w:rsid w:val="001C5D53"/>
    <w:rsid w:val="001C73F8"/>
    <w:rsid w:val="001D22D9"/>
    <w:rsid w:val="001D3A9D"/>
    <w:rsid w:val="001D5767"/>
    <w:rsid w:val="001E169B"/>
    <w:rsid w:val="001E1B82"/>
    <w:rsid w:val="001E2E72"/>
    <w:rsid w:val="001E3033"/>
    <w:rsid w:val="001E5011"/>
    <w:rsid w:val="001E7A33"/>
    <w:rsid w:val="001F0A08"/>
    <w:rsid w:val="001F1892"/>
    <w:rsid w:val="001F388A"/>
    <w:rsid w:val="001F4F56"/>
    <w:rsid w:val="001F54D4"/>
    <w:rsid w:val="001F6CF7"/>
    <w:rsid w:val="001F7DAE"/>
    <w:rsid w:val="00201296"/>
    <w:rsid w:val="0020281B"/>
    <w:rsid w:val="00202911"/>
    <w:rsid w:val="00203718"/>
    <w:rsid w:val="00205203"/>
    <w:rsid w:val="00205AFB"/>
    <w:rsid w:val="00205B9B"/>
    <w:rsid w:val="002063AC"/>
    <w:rsid w:val="00206646"/>
    <w:rsid w:val="00206AD8"/>
    <w:rsid w:val="00207DF5"/>
    <w:rsid w:val="00207FB7"/>
    <w:rsid w:val="00212432"/>
    <w:rsid w:val="00212568"/>
    <w:rsid w:val="00213AE1"/>
    <w:rsid w:val="00217DC8"/>
    <w:rsid w:val="00221262"/>
    <w:rsid w:val="00221422"/>
    <w:rsid w:val="0022315F"/>
    <w:rsid w:val="00224705"/>
    <w:rsid w:val="002255AF"/>
    <w:rsid w:val="00226A69"/>
    <w:rsid w:val="00227B62"/>
    <w:rsid w:val="002314F9"/>
    <w:rsid w:val="00232BB4"/>
    <w:rsid w:val="002347F1"/>
    <w:rsid w:val="00234ABF"/>
    <w:rsid w:val="00236025"/>
    <w:rsid w:val="0024040C"/>
    <w:rsid w:val="002421A4"/>
    <w:rsid w:val="0024256B"/>
    <w:rsid w:val="00242D9D"/>
    <w:rsid w:val="00244205"/>
    <w:rsid w:val="00244FA2"/>
    <w:rsid w:val="00246E4D"/>
    <w:rsid w:val="002478C3"/>
    <w:rsid w:val="00250FCB"/>
    <w:rsid w:val="00253373"/>
    <w:rsid w:val="00253CF6"/>
    <w:rsid w:val="00255388"/>
    <w:rsid w:val="00255657"/>
    <w:rsid w:val="00261A5B"/>
    <w:rsid w:val="00262DB0"/>
    <w:rsid w:val="00267C1C"/>
    <w:rsid w:val="00272AA4"/>
    <w:rsid w:val="00275D08"/>
    <w:rsid w:val="00275D7E"/>
    <w:rsid w:val="0027620A"/>
    <w:rsid w:val="002763AF"/>
    <w:rsid w:val="002764A5"/>
    <w:rsid w:val="00276CA8"/>
    <w:rsid w:val="0028100A"/>
    <w:rsid w:val="00283810"/>
    <w:rsid w:val="0028535E"/>
    <w:rsid w:val="0029075D"/>
    <w:rsid w:val="00291192"/>
    <w:rsid w:val="002914CB"/>
    <w:rsid w:val="0029217F"/>
    <w:rsid w:val="00293650"/>
    <w:rsid w:val="00293AC5"/>
    <w:rsid w:val="002977A0"/>
    <w:rsid w:val="002A08E2"/>
    <w:rsid w:val="002A3B3E"/>
    <w:rsid w:val="002A5FBB"/>
    <w:rsid w:val="002A6A79"/>
    <w:rsid w:val="002B41C9"/>
    <w:rsid w:val="002B7C0E"/>
    <w:rsid w:val="002C1ABC"/>
    <w:rsid w:val="002C22DF"/>
    <w:rsid w:val="002C31BF"/>
    <w:rsid w:val="002C4919"/>
    <w:rsid w:val="002C6916"/>
    <w:rsid w:val="002C7443"/>
    <w:rsid w:val="002C7561"/>
    <w:rsid w:val="002C7E7E"/>
    <w:rsid w:val="002C7F60"/>
    <w:rsid w:val="002D0125"/>
    <w:rsid w:val="002D0A5F"/>
    <w:rsid w:val="002D129E"/>
    <w:rsid w:val="002D2A73"/>
    <w:rsid w:val="002D38E4"/>
    <w:rsid w:val="002D4695"/>
    <w:rsid w:val="002D4942"/>
    <w:rsid w:val="002D72D5"/>
    <w:rsid w:val="002E0CD7"/>
    <w:rsid w:val="002E1C4F"/>
    <w:rsid w:val="002E3A1E"/>
    <w:rsid w:val="002E3ECE"/>
    <w:rsid w:val="002E4648"/>
    <w:rsid w:val="002E762E"/>
    <w:rsid w:val="002F099C"/>
    <w:rsid w:val="002F2E27"/>
    <w:rsid w:val="002F4EBE"/>
    <w:rsid w:val="002F725B"/>
    <w:rsid w:val="002F7F3C"/>
    <w:rsid w:val="002F7FC8"/>
    <w:rsid w:val="00302633"/>
    <w:rsid w:val="00302B03"/>
    <w:rsid w:val="003048DA"/>
    <w:rsid w:val="003060A9"/>
    <w:rsid w:val="003117F1"/>
    <w:rsid w:val="0031181A"/>
    <w:rsid w:val="00312F6A"/>
    <w:rsid w:val="003157B0"/>
    <w:rsid w:val="00316817"/>
    <w:rsid w:val="00317034"/>
    <w:rsid w:val="0031767D"/>
    <w:rsid w:val="003226C9"/>
    <w:rsid w:val="003248AE"/>
    <w:rsid w:val="0032540C"/>
    <w:rsid w:val="0032564B"/>
    <w:rsid w:val="003258E1"/>
    <w:rsid w:val="00326C22"/>
    <w:rsid w:val="003278A3"/>
    <w:rsid w:val="00327BBD"/>
    <w:rsid w:val="00327EEF"/>
    <w:rsid w:val="00331E6D"/>
    <w:rsid w:val="00333080"/>
    <w:rsid w:val="00334E8F"/>
    <w:rsid w:val="0033504A"/>
    <w:rsid w:val="00335D8D"/>
    <w:rsid w:val="003362F9"/>
    <w:rsid w:val="003375A3"/>
    <w:rsid w:val="00337C95"/>
    <w:rsid w:val="003417C9"/>
    <w:rsid w:val="00342BF0"/>
    <w:rsid w:val="0034356D"/>
    <w:rsid w:val="003451AF"/>
    <w:rsid w:val="0034609C"/>
    <w:rsid w:val="003470C8"/>
    <w:rsid w:val="0034719F"/>
    <w:rsid w:val="003472D8"/>
    <w:rsid w:val="00347999"/>
    <w:rsid w:val="003502E9"/>
    <w:rsid w:val="00350EB2"/>
    <w:rsid w:val="003516EB"/>
    <w:rsid w:val="003518CC"/>
    <w:rsid w:val="00353DF3"/>
    <w:rsid w:val="00355323"/>
    <w:rsid w:val="00356171"/>
    <w:rsid w:val="003562D0"/>
    <w:rsid w:val="003571D8"/>
    <w:rsid w:val="00357247"/>
    <w:rsid w:val="003577E2"/>
    <w:rsid w:val="00357BC6"/>
    <w:rsid w:val="00360DBC"/>
    <w:rsid w:val="00361422"/>
    <w:rsid w:val="00362317"/>
    <w:rsid w:val="003642DF"/>
    <w:rsid w:val="00365F69"/>
    <w:rsid w:val="003668A7"/>
    <w:rsid w:val="00370911"/>
    <w:rsid w:val="00373348"/>
    <w:rsid w:val="003767D0"/>
    <w:rsid w:val="003774D7"/>
    <w:rsid w:val="00381152"/>
    <w:rsid w:val="00381209"/>
    <w:rsid w:val="00381826"/>
    <w:rsid w:val="00381B11"/>
    <w:rsid w:val="00384A98"/>
    <w:rsid w:val="00387324"/>
    <w:rsid w:val="00387C7E"/>
    <w:rsid w:val="00390122"/>
    <w:rsid w:val="00390C0A"/>
    <w:rsid w:val="00392F8E"/>
    <w:rsid w:val="003934B4"/>
    <w:rsid w:val="00393F66"/>
    <w:rsid w:val="003956C6"/>
    <w:rsid w:val="003A2994"/>
    <w:rsid w:val="003A2B4E"/>
    <w:rsid w:val="003A5E90"/>
    <w:rsid w:val="003A7858"/>
    <w:rsid w:val="003B2027"/>
    <w:rsid w:val="003C04D1"/>
    <w:rsid w:val="003C08C0"/>
    <w:rsid w:val="003C33F2"/>
    <w:rsid w:val="003C6497"/>
    <w:rsid w:val="003D29BF"/>
    <w:rsid w:val="003D3FD6"/>
    <w:rsid w:val="003D7417"/>
    <w:rsid w:val="003E0500"/>
    <w:rsid w:val="003E6988"/>
    <w:rsid w:val="003F010B"/>
    <w:rsid w:val="003F03A6"/>
    <w:rsid w:val="003F1A2C"/>
    <w:rsid w:val="003F2C47"/>
    <w:rsid w:val="003F3100"/>
    <w:rsid w:val="003F44D1"/>
    <w:rsid w:val="003F47D3"/>
    <w:rsid w:val="003F681A"/>
    <w:rsid w:val="00402FD6"/>
    <w:rsid w:val="00403633"/>
    <w:rsid w:val="00403C3D"/>
    <w:rsid w:val="00404C83"/>
    <w:rsid w:val="00405BF7"/>
    <w:rsid w:val="004062A1"/>
    <w:rsid w:val="004111B4"/>
    <w:rsid w:val="00411F0E"/>
    <w:rsid w:val="00416394"/>
    <w:rsid w:val="00416A32"/>
    <w:rsid w:val="0041787E"/>
    <w:rsid w:val="00417D6F"/>
    <w:rsid w:val="00417E41"/>
    <w:rsid w:val="00421C6A"/>
    <w:rsid w:val="00422256"/>
    <w:rsid w:val="004238B2"/>
    <w:rsid w:val="004239E9"/>
    <w:rsid w:val="004244CB"/>
    <w:rsid w:val="0042564C"/>
    <w:rsid w:val="00426A1F"/>
    <w:rsid w:val="0042728F"/>
    <w:rsid w:val="00427C4C"/>
    <w:rsid w:val="00427E88"/>
    <w:rsid w:val="00430650"/>
    <w:rsid w:val="00431525"/>
    <w:rsid w:val="0043255D"/>
    <w:rsid w:val="004332FC"/>
    <w:rsid w:val="00435B1C"/>
    <w:rsid w:val="00435FC9"/>
    <w:rsid w:val="00441927"/>
    <w:rsid w:val="00441EF2"/>
    <w:rsid w:val="004432FF"/>
    <w:rsid w:val="004462C7"/>
    <w:rsid w:val="00450047"/>
    <w:rsid w:val="00450441"/>
    <w:rsid w:val="00450F07"/>
    <w:rsid w:val="00453A4B"/>
    <w:rsid w:val="00453CD3"/>
    <w:rsid w:val="00454126"/>
    <w:rsid w:val="0045655C"/>
    <w:rsid w:val="00457340"/>
    <w:rsid w:val="004579A8"/>
    <w:rsid w:val="00460660"/>
    <w:rsid w:val="0046267A"/>
    <w:rsid w:val="00464093"/>
    <w:rsid w:val="00464564"/>
    <w:rsid w:val="00465115"/>
    <w:rsid w:val="0046584C"/>
    <w:rsid w:val="00465F76"/>
    <w:rsid w:val="00467228"/>
    <w:rsid w:val="00467ED9"/>
    <w:rsid w:val="00470B39"/>
    <w:rsid w:val="00471037"/>
    <w:rsid w:val="00472623"/>
    <w:rsid w:val="004726DD"/>
    <w:rsid w:val="00474951"/>
    <w:rsid w:val="00476C7F"/>
    <w:rsid w:val="0047756B"/>
    <w:rsid w:val="004832E2"/>
    <w:rsid w:val="00486107"/>
    <w:rsid w:val="00486817"/>
    <w:rsid w:val="00486826"/>
    <w:rsid w:val="004903BD"/>
    <w:rsid w:val="004903D1"/>
    <w:rsid w:val="00491827"/>
    <w:rsid w:val="00491E27"/>
    <w:rsid w:val="0049292D"/>
    <w:rsid w:val="00494B38"/>
    <w:rsid w:val="004953F2"/>
    <w:rsid w:val="00495A3C"/>
    <w:rsid w:val="00495BFE"/>
    <w:rsid w:val="00496E3E"/>
    <w:rsid w:val="004A0314"/>
    <w:rsid w:val="004A1447"/>
    <w:rsid w:val="004A2215"/>
    <w:rsid w:val="004A2C6F"/>
    <w:rsid w:val="004A34A3"/>
    <w:rsid w:val="004A43E5"/>
    <w:rsid w:val="004A5CCD"/>
    <w:rsid w:val="004A5EB2"/>
    <w:rsid w:val="004A622B"/>
    <w:rsid w:val="004A79F8"/>
    <w:rsid w:val="004B0E06"/>
    <w:rsid w:val="004B1619"/>
    <w:rsid w:val="004B2567"/>
    <w:rsid w:val="004B4FFB"/>
    <w:rsid w:val="004B68F4"/>
    <w:rsid w:val="004B7A25"/>
    <w:rsid w:val="004C005A"/>
    <w:rsid w:val="004C2DF4"/>
    <w:rsid w:val="004C35D2"/>
    <w:rsid w:val="004C3BEB"/>
    <w:rsid w:val="004C4399"/>
    <w:rsid w:val="004C48FB"/>
    <w:rsid w:val="004C61C9"/>
    <w:rsid w:val="004C787C"/>
    <w:rsid w:val="004D0F3F"/>
    <w:rsid w:val="004D104D"/>
    <w:rsid w:val="004D4DF1"/>
    <w:rsid w:val="004D65EA"/>
    <w:rsid w:val="004E23E0"/>
    <w:rsid w:val="004E34E2"/>
    <w:rsid w:val="004E5638"/>
    <w:rsid w:val="004E7A1F"/>
    <w:rsid w:val="004F0AF4"/>
    <w:rsid w:val="004F2668"/>
    <w:rsid w:val="004F428B"/>
    <w:rsid w:val="004F4B9B"/>
    <w:rsid w:val="004F5281"/>
    <w:rsid w:val="004F539B"/>
    <w:rsid w:val="004F77CB"/>
    <w:rsid w:val="004F79EE"/>
    <w:rsid w:val="00500A74"/>
    <w:rsid w:val="005027D0"/>
    <w:rsid w:val="00504BA7"/>
    <w:rsid w:val="00505098"/>
    <w:rsid w:val="0050545C"/>
    <w:rsid w:val="00506B32"/>
    <w:rsid w:val="00507DE7"/>
    <w:rsid w:val="0051001F"/>
    <w:rsid w:val="00510CA3"/>
    <w:rsid w:val="005116F0"/>
    <w:rsid w:val="00511AB9"/>
    <w:rsid w:val="00512F9A"/>
    <w:rsid w:val="0051424B"/>
    <w:rsid w:val="00515D2B"/>
    <w:rsid w:val="00516BA9"/>
    <w:rsid w:val="005178EE"/>
    <w:rsid w:val="00520550"/>
    <w:rsid w:val="005222FF"/>
    <w:rsid w:val="00522BD1"/>
    <w:rsid w:val="00523BB5"/>
    <w:rsid w:val="00523EA7"/>
    <w:rsid w:val="00526DE4"/>
    <w:rsid w:val="005321C5"/>
    <w:rsid w:val="005325CD"/>
    <w:rsid w:val="00532FE2"/>
    <w:rsid w:val="0053481C"/>
    <w:rsid w:val="005374B5"/>
    <w:rsid w:val="005406EB"/>
    <w:rsid w:val="00540EF6"/>
    <w:rsid w:val="00540FCB"/>
    <w:rsid w:val="005418A6"/>
    <w:rsid w:val="00541D53"/>
    <w:rsid w:val="00541F68"/>
    <w:rsid w:val="00542156"/>
    <w:rsid w:val="00544514"/>
    <w:rsid w:val="00545AE8"/>
    <w:rsid w:val="005461B4"/>
    <w:rsid w:val="00547447"/>
    <w:rsid w:val="00550840"/>
    <w:rsid w:val="00550959"/>
    <w:rsid w:val="00550E53"/>
    <w:rsid w:val="005527D1"/>
    <w:rsid w:val="00552F77"/>
    <w:rsid w:val="00553375"/>
    <w:rsid w:val="00553376"/>
    <w:rsid w:val="0055481D"/>
    <w:rsid w:val="005553B2"/>
    <w:rsid w:val="00555CE3"/>
    <w:rsid w:val="00556734"/>
    <w:rsid w:val="0055676D"/>
    <w:rsid w:val="00557CAE"/>
    <w:rsid w:val="00557DBF"/>
    <w:rsid w:val="005623FE"/>
    <w:rsid w:val="00563707"/>
    <w:rsid w:val="0056402B"/>
    <w:rsid w:val="0056426F"/>
    <w:rsid w:val="005645A0"/>
    <w:rsid w:val="00567D3C"/>
    <w:rsid w:val="00570349"/>
    <w:rsid w:val="00570D75"/>
    <w:rsid w:val="0057364E"/>
    <w:rsid w:val="005736B7"/>
    <w:rsid w:val="0057379C"/>
    <w:rsid w:val="00574805"/>
    <w:rsid w:val="005752F0"/>
    <w:rsid w:val="00575E5A"/>
    <w:rsid w:val="005773D0"/>
    <w:rsid w:val="00583857"/>
    <w:rsid w:val="00583F06"/>
    <w:rsid w:val="00584FCD"/>
    <w:rsid w:val="005850DB"/>
    <w:rsid w:val="005926CF"/>
    <w:rsid w:val="00594386"/>
    <w:rsid w:val="005943B5"/>
    <w:rsid w:val="00595092"/>
    <w:rsid w:val="005955A4"/>
    <w:rsid w:val="00595676"/>
    <w:rsid w:val="005A15BE"/>
    <w:rsid w:val="005A2657"/>
    <w:rsid w:val="005A3089"/>
    <w:rsid w:val="005A309C"/>
    <w:rsid w:val="005A30DA"/>
    <w:rsid w:val="005A76C0"/>
    <w:rsid w:val="005B10F6"/>
    <w:rsid w:val="005B329A"/>
    <w:rsid w:val="005B4D80"/>
    <w:rsid w:val="005B5A79"/>
    <w:rsid w:val="005B5AD5"/>
    <w:rsid w:val="005B74FC"/>
    <w:rsid w:val="005C1916"/>
    <w:rsid w:val="005C2778"/>
    <w:rsid w:val="005C3D8E"/>
    <w:rsid w:val="005C4C4F"/>
    <w:rsid w:val="005C4EFA"/>
    <w:rsid w:val="005C5FFA"/>
    <w:rsid w:val="005C7895"/>
    <w:rsid w:val="005D08EB"/>
    <w:rsid w:val="005D0B93"/>
    <w:rsid w:val="005D25EC"/>
    <w:rsid w:val="005D267A"/>
    <w:rsid w:val="005D5876"/>
    <w:rsid w:val="005D6399"/>
    <w:rsid w:val="005D65F0"/>
    <w:rsid w:val="005D6655"/>
    <w:rsid w:val="005D7E81"/>
    <w:rsid w:val="005E3224"/>
    <w:rsid w:val="005E38B3"/>
    <w:rsid w:val="005E4A0A"/>
    <w:rsid w:val="005E53A6"/>
    <w:rsid w:val="005E53DF"/>
    <w:rsid w:val="005E583B"/>
    <w:rsid w:val="005E6831"/>
    <w:rsid w:val="005E6B9D"/>
    <w:rsid w:val="005E6D86"/>
    <w:rsid w:val="005F273F"/>
    <w:rsid w:val="005F3DDC"/>
    <w:rsid w:val="005F4418"/>
    <w:rsid w:val="005F47FB"/>
    <w:rsid w:val="005F4A50"/>
    <w:rsid w:val="005F71AE"/>
    <w:rsid w:val="005F7FB9"/>
    <w:rsid w:val="006002F0"/>
    <w:rsid w:val="0060394D"/>
    <w:rsid w:val="0060578B"/>
    <w:rsid w:val="006073AC"/>
    <w:rsid w:val="0061068E"/>
    <w:rsid w:val="00610788"/>
    <w:rsid w:val="00611AB5"/>
    <w:rsid w:val="00611B4C"/>
    <w:rsid w:val="00612665"/>
    <w:rsid w:val="006126DB"/>
    <w:rsid w:val="00613E8B"/>
    <w:rsid w:val="00614840"/>
    <w:rsid w:val="00620848"/>
    <w:rsid w:val="00621FB8"/>
    <w:rsid w:val="006220C2"/>
    <w:rsid w:val="00624A9D"/>
    <w:rsid w:val="00624DEF"/>
    <w:rsid w:val="00630AC5"/>
    <w:rsid w:val="00632D19"/>
    <w:rsid w:val="00633F11"/>
    <w:rsid w:val="00634E15"/>
    <w:rsid w:val="00641404"/>
    <w:rsid w:val="0064164A"/>
    <w:rsid w:val="006442EB"/>
    <w:rsid w:val="00644559"/>
    <w:rsid w:val="00645A7B"/>
    <w:rsid w:val="006474A9"/>
    <w:rsid w:val="006514E4"/>
    <w:rsid w:val="006560DE"/>
    <w:rsid w:val="0065610E"/>
    <w:rsid w:val="00656DBC"/>
    <w:rsid w:val="00660683"/>
    <w:rsid w:val="00660AD3"/>
    <w:rsid w:val="006617F8"/>
    <w:rsid w:val="006618C7"/>
    <w:rsid w:val="0066274D"/>
    <w:rsid w:val="00663ACC"/>
    <w:rsid w:val="00663B8F"/>
    <w:rsid w:val="00663F48"/>
    <w:rsid w:val="006667D0"/>
    <w:rsid w:val="00666CEB"/>
    <w:rsid w:val="0067025A"/>
    <w:rsid w:val="0067113E"/>
    <w:rsid w:val="00671877"/>
    <w:rsid w:val="006719D6"/>
    <w:rsid w:val="006734AD"/>
    <w:rsid w:val="0067372B"/>
    <w:rsid w:val="0067562B"/>
    <w:rsid w:val="00675FEF"/>
    <w:rsid w:val="006778B2"/>
    <w:rsid w:val="00683197"/>
    <w:rsid w:val="006847A1"/>
    <w:rsid w:val="00687120"/>
    <w:rsid w:val="00687C11"/>
    <w:rsid w:val="00693BD0"/>
    <w:rsid w:val="00696FF6"/>
    <w:rsid w:val="006972B6"/>
    <w:rsid w:val="006A0DE3"/>
    <w:rsid w:val="006A260E"/>
    <w:rsid w:val="006A4C88"/>
    <w:rsid w:val="006A5570"/>
    <w:rsid w:val="006A5FA4"/>
    <w:rsid w:val="006A689C"/>
    <w:rsid w:val="006A6997"/>
    <w:rsid w:val="006A7CF0"/>
    <w:rsid w:val="006B0151"/>
    <w:rsid w:val="006B0878"/>
    <w:rsid w:val="006B12ED"/>
    <w:rsid w:val="006B1D89"/>
    <w:rsid w:val="006B3D79"/>
    <w:rsid w:val="006B4F6C"/>
    <w:rsid w:val="006B70AF"/>
    <w:rsid w:val="006B7C3D"/>
    <w:rsid w:val="006C240C"/>
    <w:rsid w:val="006C3B5D"/>
    <w:rsid w:val="006C506A"/>
    <w:rsid w:val="006C513C"/>
    <w:rsid w:val="006C53BA"/>
    <w:rsid w:val="006C5A36"/>
    <w:rsid w:val="006C5AC5"/>
    <w:rsid w:val="006C5CAC"/>
    <w:rsid w:val="006D15E7"/>
    <w:rsid w:val="006D1E5B"/>
    <w:rsid w:val="006D2115"/>
    <w:rsid w:val="006D37BE"/>
    <w:rsid w:val="006D4DC2"/>
    <w:rsid w:val="006D5D9F"/>
    <w:rsid w:val="006D621E"/>
    <w:rsid w:val="006D6BA3"/>
    <w:rsid w:val="006D7B50"/>
    <w:rsid w:val="006E04C5"/>
    <w:rsid w:val="006E0578"/>
    <w:rsid w:val="006E1240"/>
    <w:rsid w:val="006E16F6"/>
    <w:rsid w:val="006E1E5B"/>
    <w:rsid w:val="006E314D"/>
    <w:rsid w:val="006E402D"/>
    <w:rsid w:val="006E461A"/>
    <w:rsid w:val="006E54ED"/>
    <w:rsid w:val="006E713F"/>
    <w:rsid w:val="006E7756"/>
    <w:rsid w:val="006F05C0"/>
    <w:rsid w:val="006F0F25"/>
    <w:rsid w:val="006F41EB"/>
    <w:rsid w:val="006F69E4"/>
    <w:rsid w:val="007012B1"/>
    <w:rsid w:val="007012F7"/>
    <w:rsid w:val="00701C28"/>
    <w:rsid w:val="00706698"/>
    <w:rsid w:val="00706CD5"/>
    <w:rsid w:val="00707596"/>
    <w:rsid w:val="00710723"/>
    <w:rsid w:val="00714801"/>
    <w:rsid w:val="00714FDC"/>
    <w:rsid w:val="0071525B"/>
    <w:rsid w:val="00715FDA"/>
    <w:rsid w:val="00716513"/>
    <w:rsid w:val="00720181"/>
    <w:rsid w:val="00720AF3"/>
    <w:rsid w:val="00722840"/>
    <w:rsid w:val="00723ED1"/>
    <w:rsid w:val="00724A22"/>
    <w:rsid w:val="007265A9"/>
    <w:rsid w:val="00727A39"/>
    <w:rsid w:val="0073281F"/>
    <w:rsid w:val="0073287A"/>
    <w:rsid w:val="00732AF4"/>
    <w:rsid w:val="00732DA6"/>
    <w:rsid w:val="00734779"/>
    <w:rsid w:val="007354EE"/>
    <w:rsid w:val="00735704"/>
    <w:rsid w:val="007368E1"/>
    <w:rsid w:val="00736D3D"/>
    <w:rsid w:val="007376C6"/>
    <w:rsid w:val="00740C9A"/>
    <w:rsid w:val="00743390"/>
    <w:rsid w:val="00743525"/>
    <w:rsid w:val="00745243"/>
    <w:rsid w:val="00745885"/>
    <w:rsid w:val="00747BBE"/>
    <w:rsid w:val="007506AE"/>
    <w:rsid w:val="00750A7D"/>
    <w:rsid w:val="00751B73"/>
    <w:rsid w:val="00753FF5"/>
    <w:rsid w:val="00754A13"/>
    <w:rsid w:val="00754A7A"/>
    <w:rsid w:val="00755265"/>
    <w:rsid w:val="00761120"/>
    <w:rsid w:val="0076286B"/>
    <w:rsid w:val="00763A54"/>
    <w:rsid w:val="00763E62"/>
    <w:rsid w:val="00765ABE"/>
    <w:rsid w:val="00766846"/>
    <w:rsid w:val="00767988"/>
    <w:rsid w:val="00770639"/>
    <w:rsid w:val="00770B89"/>
    <w:rsid w:val="00770CB6"/>
    <w:rsid w:val="00771A49"/>
    <w:rsid w:val="00771D56"/>
    <w:rsid w:val="007735B4"/>
    <w:rsid w:val="00776437"/>
    <w:rsid w:val="0077673A"/>
    <w:rsid w:val="0077675F"/>
    <w:rsid w:val="0078112D"/>
    <w:rsid w:val="0078174F"/>
    <w:rsid w:val="00782A77"/>
    <w:rsid w:val="007833DA"/>
    <w:rsid w:val="00783A8C"/>
    <w:rsid w:val="007846E1"/>
    <w:rsid w:val="00784E9C"/>
    <w:rsid w:val="0079070C"/>
    <w:rsid w:val="00790C05"/>
    <w:rsid w:val="0079242B"/>
    <w:rsid w:val="0079265E"/>
    <w:rsid w:val="00794794"/>
    <w:rsid w:val="007963A5"/>
    <w:rsid w:val="00796633"/>
    <w:rsid w:val="007A0F5E"/>
    <w:rsid w:val="007A5172"/>
    <w:rsid w:val="007B18DA"/>
    <w:rsid w:val="007B25C5"/>
    <w:rsid w:val="007B2700"/>
    <w:rsid w:val="007B4733"/>
    <w:rsid w:val="007B5707"/>
    <w:rsid w:val="007B570C"/>
    <w:rsid w:val="007B5A1F"/>
    <w:rsid w:val="007B75C3"/>
    <w:rsid w:val="007C0A11"/>
    <w:rsid w:val="007C0C40"/>
    <w:rsid w:val="007C4495"/>
    <w:rsid w:val="007C5A05"/>
    <w:rsid w:val="007C61B5"/>
    <w:rsid w:val="007D0859"/>
    <w:rsid w:val="007D0BD6"/>
    <w:rsid w:val="007D3840"/>
    <w:rsid w:val="007D3A84"/>
    <w:rsid w:val="007D56DF"/>
    <w:rsid w:val="007E03C3"/>
    <w:rsid w:val="007E0E74"/>
    <w:rsid w:val="007E166F"/>
    <w:rsid w:val="007E3370"/>
    <w:rsid w:val="007E4A6E"/>
    <w:rsid w:val="007E5335"/>
    <w:rsid w:val="007E55AC"/>
    <w:rsid w:val="007F01FB"/>
    <w:rsid w:val="007F03BD"/>
    <w:rsid w:val="007F132F"/>
    <w:rsid w:val="007F1D89"/>
    <w:rsid w:val="007F365D"/>
    <w:rsid w:val="007F4B76"/>
    <w:rsid w:val="007F5204"/>
    <w:rsid w:val="007F56A7"/>
    <w:rsid w:val="007F57FC"/>
    <w:rsid w:val="0080037E"/>
    <w:rsid w:val="008007B8"/>
    <w:rsid w:val="008012B6"/>
    <w:rsid w:val="00801F95"/>
    <w:rsid w:val="008026DE"/>
    <w:rsid w:val="00803EEA"/>
    <w:rsid w:val="00805FFD"/>
    <w:rsid w:val="00806DAA"/>
    <w:rsid w:val="00807DD0"/>
    <w:rsid w:val="00810944"/>
    <w:rsid w:val="0081127A"/>
    <w:rsid w:val="0081152F"/>
    <w:rsid w:val="0081232C"/>
    <w:rsid w:val="00814309"/>
    <w:rsid w:val="008178E7"/>
    <w:rsid w:val="008272C7"/>
    <w:rsid w:val="008307FA"/>
    <w:rsid w:val="00830C9F"/>
    <w:rsid w:val="008310E1"/>
    <w:rsid w:val="0083163D"/>
    <w:rsid w:val="008317F2"/>
    <w:rsid w:val="00832C0F"/>
    <w:rsid w:val="008332D3"/>
    <w:rsid w:val="008335BA"/>
    <w:rsid w:val="00833CDF"/>
    <w:rsid w:val="00835D43"/>
    <w:rsid w:val="00836184"/>
    <w:rsid w:val="00837219"/>
    <w:rsid w:val="00840AD6"/>
    <w:rsid w:val="00842BAA"/>
    <w:rsid w:val="00842CC3"/>
    <w:rsid w:val="00842EFD"/>
    <w:rsid w:val="008450E1"/>
    <w:rsid w:val="00846CD0"/>
    <w:rsid w:val="00846DAF"/>
    <w:rsid w:val="00847FFA"/>
    <w:rsid w:val="00851A16"/>
    <w:rsid w:val="0085213B"/>
    <w:rsid w:val="0085228A"/>
    <w:rsid w:val="0085366B"/>
    <w:rsid w:val="00857785"/>
    <w:rsid w:val="008611BB"/>
    <w:rsid w:val="00862E94"/>
    <w:rsid w:val="00867914"/>
    <w:rsid w:val="00872219"/>
    <w:rsid w:val="00872FCD"/>
    <w:rsid w:val="008738BE"/>
    <w:rsid w:val="00874CEC"/>
    <w:rsid w:val="0087689C"/>
    <w:rsid w:val="0087693E"/>
    <w:rsid w:val="008777E7"/>
    <w:rsid w:val="0087780A"/>
    <w:rsid w:val="00880F0D"/>
    <w:rsid w:val="00883636"/>
    <w:rsid w:val="00883762"/>
    <w:rsid w:val="008846A4"/>
    <w:rsid w:val="00885C73"/>
    <w:rsid w:val="008864B5"/>
    <w:rsid w:val="008865DF"/>
    <w:rsid w:val="008870E8"/>
    <w:rsid w:val="00890401"/>
    <w:rsid w:val="008924BD"/>
    <w:rsid w:val="00892AF4"/>
    <w:rsid w:val="00892C2C"/>
    <w:rsid w:val="00896823"/>
    <w:rsid w:val="00897AC7"/>
    <w:rsid w:val="008A0BB9"/>
    <w:rsid w:val="008A1155"/>
    <w:rsid w:val="008A3568"/>
    <w:rsid w:val="008A6781"/>
    <w:rsid w:val="008A69EC"/>
    <w:rsid w:val="008B1150"/>
    <w:rsid w:val="008B1536"/>
    <w:rsid w:val="008B3023"/>
    <w:rsid w:val="008B4259"/>
    <w:rsid w:val="008B5631"/>
    <w:rsid w:val="008B5C17"/>
    <w:rsid w:val="008B68F1"/>
    <w:rsid w:val="008B7A91"/>
    <w:rsid w:val="008C1211"/>
    <w:rsid w:val="008C1F95"/>
    <w:rsid w:val="008C331A"/>
    <w:rsid w:val="008C400B"/>
    <w:rsid w:val="008C45AC"/>
    <w:rsid w:val="008C4726"/>
    <w:rsid w:val="008C5834"/>
    <w:rsid w:val="008C647A"/>
    <w:rsid w:val="008C67F2"/>
    <w:rsid w:val="008C768E"/>
    <w:rsid w:val="008D03B9"/>
    <w:rsid w:val="008D0ED3"/>
    <w:rsid w:val="008D26D9"/>
    <w:rsid w:val="008D324D"/>
    <w:rsid w:val="008D4857"/>
    <w:rsid w:val="008D6CFC"/>
    <w:rsid w:val="008E139A"/>
    <w:rsid w:val="008E153A"/>
    <w:rsid w:val="008E25FC"/>
    <w:rsid w:val="008E2705"/>
    <w:rsid w:val="008E5F67"/>
    <w:rsid w:val="008F0AB8"/>
    <w:rsid w:val="008F18D6"/>
    <w:rsid w:val="008F3071"/>
    <w:rsid w:val="008F44DB"/>
    <w:rsid w:val="008F575B"/>
    <w:rsid w:val="00900A06"/>
    <w:rsid w:val="0090164A"/>
    <w:rsid w:val="00901C89"/>
    <w:rsid w:val="00904780"/>
    <w:rsid w:val="00905638"/>
    <w:rsid w:val="009058B6"/>
    <w:rsid w:val="009109F7"/>
    <w:rsid w:val="00913257"/>
    <w:rsid w:val="00913421"/>
    <w:rsid w:val="009144CF"/>
    <w:rsid w:val="009157F4"/>
    <w:rsid w:val="00915F3B"/>
    <w:rsid w:val="00917600"/>
    <w:rsid w:val="0092231C"/>
    <w:rsid w:val="00922385"/>
    <w:rsid w:val="009223DF"/>
    <w:rsid w:val="00922576"/>
    <w:rsid w:val="00926706"/>
    <w:rsid w:val="00926D70"/>
    <w:rsid w:val="00927550"/>
    <w:rsid w:val="0093004E"/>
    <w:rsid w:val="0093080F"/>
    <w:rsid w:val="009334D1"/>
    <w:rsid w:val="009337B4"/>
    <w:rsid w:val="009338AF"/>
    <w:rsid w:val="00934DD4"/>
    <w:rsid w:val="00936091"/>
    <w:rsid w:val="009371AC"/>
    <w:rsid w:val="00937227"/>
    <w:rsid w:val="00937C1C"/>
    <w:rsid w:val="00940D8A"/>
    <w:rsid w:val="009473CC"/>
    <w:rsid w:val="00952FBD"/>
    <w:rsid w:val="009535E2"/>
    <w:rsid w:val="00956985"/>
    <w:rsid w:val="009571CF"/>
    <w:rsid w:val="00957416"/>
    <w:rsid w:val="00957740"/>
    <w:rsid w:val="0095783F"/>
    <w:rsid w:val="009610F9"/>
    <w:rsid w:val="00962258"/>
    <w:rsid w:val="009622B9"/>
    <w:rsid w:val="00965512"/>
    <w:rsid w:val="009678B7"/>
    <w:rsid w:val="00967DAB"/>
    <w:rsid w:val="00970146"/>
    <w:rsid w:val="00970930"/>
    <w:rsid w:val="0097132B"/>
    <w:rsid w:val="00971695"/>
    <w:rsid w:val="00971802"/>
    <w:rsid w:val="00972986"/>
    <w:rsid w:val="00972CE7"/>
    <w:rsid w:val="00972E71"/>
    <w:rsid w:val="009738F5"/>
    <w:rsid w:val="00974250"/>
    <w:rsid w:val="00974597"/>
    <w:rsid w:val="00974732"/>
    <w:rsid w:val="00976D1D"/>
    <w:rsid w:val="00977C38"/>
    <w:rsid w:val="00981EAF"/>
    <w:rsid w:val="00982C7D"/>
    <w:rsid w:val="0098405E"/>
    <w:rsid w:val="009867D9"/>
    <w:rsid w:val="00986A53"/>
    <w:rsid w:val="00991473"/>
    <w:rsid w:val="0099217B"/>
    <w:rsid w:val="00992D9C"/>
    <w:rsid w:val="00994C23"/>
    <w:rsid w:val="00996CB8"/>
    <w:rsid w:val="009979A4"/>
    <w:rsid w:val="009A0B90"/>
    <w:rsid w:val="009A4A28"/>
    <w:rsid w:val="009A4DAE"/>
    <w:rsid w:val="009A5778"/>
    <w:rsid w:val="009A5AF9"/>
    <w:rsid w:val="009A6179"/>
    <w:rsid w:val="009A6193"/>
    <w:rsid w:val="009B2192"/>
    <w:rsid w:val="009B2E97"/>
    <w:rsid w:val="009B30AE"/>
    <w:rsid w:val="009B315D"/>
    <w:rsid w:val="009B34F5"/>
    <w:rsid w:val="009B3F6D"/>
    <w:rsid w:val="009C408E"/>
    <w:rsid w:val="009C442C"/>
    <w:rsid w:val="009C65C9"/>
    <w:rsid w:val="009C7369"/>
    <w:rsid w:val="009C7D2B"/>
    <w:rsid w:val="009D2108"/>
    <w:rsid w:val="009D2871"/>
    <w:rsid w:val="009D2FA2"/>
    <w:rsid w:val="009D388A"/>
    <w:rsid w:val="009D3C3A"/>
    <w:rsid w:val="009E07F4"/>
    <w:rsid w:val="009E4750"/>
    <w:rsid w:val="009E5333"/>
    <w:rsid w:val="009E57A1"/>
    <w:rsid w:val="009E5AE5"/>
    <w:rsid w:val="009E61A0"/>
    <w:rsid w:val="009E6F4A"/>
    <w:rsid w:val="009F1522"/>
    <w:rsid w:val="009F1DC7"/>
    <w:rsid w:val="009F2FB4"/>
    <w:rsid w:val="009F309B"/>
    <w:rsid w:val="009F392E"/>
    <w:rsid w:val="009F3C51"/>
    <w:rsid w:val="009F4756"/>
    <w:rsid w:val="009F4FE1"/>
    <w:rsid w:val="009F560B"/>
    <w:rsid w:val="009F66A1"/>
    <w:rsid w:val="00A00FE3"/>
    <w:rsid w:val="00A0184F"/>
    <w:rsid w:val="00A0190F"/>
    <w:rsid w:val="00A05E18"/>
    <w:rsid w:val="00A05EE7"/>
    <w:rsid w:val="00A070B6"/>
    <w:rsid w:val="00A1027B"/>
    <w:rsid w:val="00A10369"/>
    <w:rsid w:val="00A1062D"/>
    <w:rsid w:val="00A12659"/>
    <w:rsid w:val="00A15D52"/>
    <w:rsid w:val="00A213AE"/>
    <w:rsid w:val="00A2380C"/>
    <w:rsid w:val="00A239B2"/>
    <w:rsid w:val="00A24051"/>
    <w:rsid w:val="00A260C9"/>
    <w:rsid w:val="00A26950"/>
    <w:rsid w:val="00A26D7E"/>
    <w:rsid w:val="00A3306E"/>
    <w:rsid w:val="00A3411B"/>
    <w:rsid w:val="00A34C14"/>
    <w:rsid w:val="00A3567E"/>
    <w:rsid w:val="00A357F7"/>
    <w:rsid w:val="00A36DA1"/>
    <w:rsid w:val="00A36E4D"/>
    <w:rsid w:val="00A37559"/>
    <w:rsid w:val="00A405D8"/>
    <w:rsid w:val="00A41708"/>
    <w:rsid w:val="00A4270F"/>
    <w:rsid w:val="00A43A37"/>
    <w:rsid w:val="00A4518B"/>
    <w:rsid w:val="00A4583D"/>
    <w:rsid w:val="00A45B74"/>
    <w:rsid w:val="00A45EB5"/>
    <w:rsid w:val="00A50641"/>
    <w:rsid w:val="00A50680"/>
    <w:rsid w:val="00A5095C"/>
    <w:rsid w:val="00A50CB3"/>
    <w:rsid w:val="00A50CCE"/>
    <w:rsid w:val="00A530BF"/>
    <w:rsid w:val="00A538D1"/>
    <w:rsid w:val="00A539A6"/>
    <w:rsid w:val="00A555D3"/>
    <w:rsid w:val="00A57B92"/>
    <w:rsid w:val="00A6177B"/>
    <w:rsid w:val="00A617EB"/>
    <w:rsid w:val="00A63CDC"/>
    <w:rsid w:val="00A63FA7"/>
    <w:rsid w:val="00A64175"/>
    <w:rsid w:val="00A642DC"/>
    <w:rsid w:val="00A654B3"/>
    <w:rsid w:val="00A66136"/>
    <w:rsid w:val="00A662B0"/>
    <w:rsid w:val="00A664D7"/>
    <w:rsid w:val="00A66D58"/>
    <w:rsid w:val="00A67E84"/>
    <w:rsid w:val="00A7000A"/>
    <w:rsid w:val="00A70A7A"/>
    <w:rsid w:val="00A71189"/>
    <w:rsid w:val="00A71AD5"/>
    <w:rsid w:val="00A740CF"/>
    <w:rsid w:val="00A753ED"/>
    <w:rsid w:val="00A7554B"/>
    <w:rsid w:val="00A76B4C"/>
    <w:rsid w:val="00A8030A"/>
    <w:rsid w:val="00A812B8"/>
    <w:rsid w:val="00A85D1D"/>
    <w:rsid w:val="00A86F2A"/>
    <w:rsid w:val="00A87391"/>
    <w:rsid w:val="00A87C7A"/>
    <w:rsid w:val="00A91066"/>
    <w:rsid w:val="00A91155"/>
    <w:rsid w:val="00A91B80"/>
    <w:rsid w:val="00A9292B"/>
    <w:rsid w:val="00A9313A"/>
    <w:rsid w:val="00A94C2F"/>
    <w:rsid w:val="00A9559E"/>
    <w:rsid w:val="00A96906"/>
    <w:rsid w:val="00A9693C"/>
    <w:rsid w:val="00A96AE7"/>
    <w:rsid w:val="00AA2094"/>
    <w:rsid w:val="00AA2520"/>
    <w:rsid w:val="00AA4CBB"/>
    <w:rsid w:val="00AA65FA"/>
    <w:rsid w:val="00AA7351"/>
    <w:rsid w:val="00AB1E89"/>
    <w:rsid w:val="00AB2CE3"/>
    <w:rsid w:val="00AB3BE9"/>
    <w:rsid w:val="00AB4C3D"/>
    <w:rsid w:val="00AB4ECB"/>
    <w:rsid w:val="00AB4F13"/>
    <w:rsid w:val="00AB5647"/>
    <w:rsid w:val="00AB5EF8"/>
    <w:rsid w:val="00AC0652"/>
    <w:rsid w:val="00AC06E6"/>
    <w:rsid w:val="00AC075C"/>
    <w:rsid w:val="00AC43DC"/>
    <w:rsid w:val="00AC4E42"/>
    <w:rsid w:val="00AC5C27"/>
    <w:rsid w:val="00AC5F57"/>
    <w:rsid w:val="00AC6031"/>
    <w:rsid w:val="00AC67C4"/>
    <w:rsid w:val="00AC6BAA"/>
    <w:rsid w:val="00AD0253"/>
    <w:rsid w:val="00AD056F"/>
    <w:rsid w:val="00AD05F8"/>
    <w:rsid w:val="00AD3821"/>
    <w:rsid w:val="00AD3F96"/>
    <w:rsid w:val="00AD4A22"/>
    <w:rsid w:val="00AD6163"/>
    <w:rsid w:val="00AD6731"/>
    <w:rsid w:val="00AE0C9B"/>
    <w:rsid w:val="00AE30B4"/>
    <w:rsid w:val="00AE6C45"/>
    <w:rsid w:val="00AE7EBA"/>
    <w:rsid w:val="00AF1414"/>
    <w:rsid w:val="00AF151D"/>
    <w:rsid w:val="00AF151E"/>
    <w:rsid w:val="00AF24F6"/>
    <w:rsid w:val="00AF2FAA"/>
    <w:rsid w:val="00AF5A60"/>
    <w:rsid w:val="00B008D5"/>
    <w:rsid w:val="00B01FE1"/>
    <w:rsid w:val="00B02CF9"/>
    <w:rsid w:val="00B035B8"/>
    <w:rsid w:val="00B042AB"/>
    <w:rsid w:val="00B05971"/>
    <w:rsid w:val="00B0635E"/>
    <w:rsid w:val="00B06D35"/>
    <w:rsid w:val="00B072FA"/>
    <w:rsid w:val="00B07FAE"/>
    <w:rsid w:val="00B114E0"/>
    <w:rsid w:val="00B130D7"/>
    <w:rsid w:val="00B13EBB"/>
    <w:rsid w:val="00B14398"/>
    <w:rsid w:val="00B151F2"/>
    <w:rsid w:val="00B15D0D"/>
    <w:rsid w:val="00B16881"/>
    <w:rsid w:val="00B2064F"/>
    <w:rsid w:val="00B2080E"/>
    <w:rsid w:val="00B21058"/>
    <w:rsid w:val="00B22392"/>
    <w:rsid w:val="00B2392D"/>
    <w:rsid w:val="00B23BDF"/>
    <w:rsid w:val="00B24AF8"/>
    <w:rsid w:val="00B2524D"/>
    <w:rsid w:val="00B25347"/>
    <w:rsid w:val="00B25A41"/>
    <w:rsid w:val="00B25FF0"/>
    <w:rsid w:val="00B33C39"/>
    <w:rsid w:val="00B33DA0"/>
    <w:rsid w:val="00B34E92"/>
    <w:rsid w:val="00B354DC"/>
    <w:rsid w:val="00B35A59"/>
    <w:rsid w:val="00B35E7C"/>
    <w:rsid w:val="00B36733"/>
    <w:rsid w:val="00B367AF"/>
    <w:rsid w:val="00B37514"/>
    <w:rsid w:val="00B37A82"/>
    <w:rsid w:val="00B41F37"/>
    <w:rsid w:val="00B42613"/>
    <w:rsid w:val="00B42E01"/>
    <w:rsid w:val="00B433C8"/>
    <w:rsid w:val="00B45014"/>
    <w:rsid w:val="00B4593A"/>
    <w:rsid w:val="00B4596E"/>
    <w:rsid w:val="00B46F03"/>
    <w:rsid w:val="00B47102"/>
    <w:rsid w:val="00B47A16"/>
    <w:rsid w:val="00B51E6D"/>
    <w:rsid w:val="00B52A59"/>
    <w:rsid w:val="00B539EC"/>
    <w:rsid w:val="00B53E39"/>
    <w:rsid w:val="00B54167"/>
    <w:rsid w:val="00B54B64"/>
    <w:rsid w:val="00B61379"/>
    <w:rsid w:val="00B61B64"/>
    <w:rsid w:val="00B62BD5"/>
    <w:rsid w:val="00B6305D"/>
    <w:rsid w:val="00B65B01"/>
    <w:rsid w:val="00B708E2"/>
    <w:rsid w:val="00B720B5"/>
    <w:rsid w:val="00B73F12"/>
    <w:rsid w:val="00B75EE1"/>
    <w:rsid w:val="00B76A1D"/>
    <w:rsid w:val="00B77481"/>
    <w:rsid w:val="00B778E7"/>
    <w:rsid w:val="00B8070A"/>
    <w:rsid w:val="00B830AC"/>
    <w:rsid w:val="00B84154"/>
    <w:rsid w:val="00B84650"/>
    <w:rsid w:val="00B849D5"/>
    <w:rsid w:val="00B8518B"/>
    <w:rsid w:val="00B86D78"/>
    <w:rsid w:val="00B93022"/>
    <w:rsid w:val="00B934D6"/>
    <w:rsid w:val="00B93FD1"/>
    <w:rsid w:val="00BA06C6"/>
    <w:rsid w:val="00BA09D8"/>
    <w:rsid w:val="00BA1EA0"/>
    <w:rsid w:val="00BA1ECC"/>
    <w:rsid w:val="00BA2AE6"/>
    <w:rsid w:val="00BA3E3F"/>
    <w:rsid w:val="00BA6011"/>
    <w:rsid w:val="00BB3262"/>
    <w:rsid w:val="00BB4518"/>
    <w:rsid w:val="00BB58CA"/>
    <w:rsid w:val="00BB608B"/>
    <w:rsid w:val="00BC1F32"/>
    <w:rsid w:val="00BD0767"/>
    <w:rsid w:val="00BD196C"/>
    <w:rsid w:val="00BD26F5"/>
    <w:rsid w:val="00BD2A04"/>
    <w:rsid w:val="00BD46AF"/>
    <w:rsid w:val="00BD4A25"/>
    <w:rsid w:val="00BD4FE7"/>
    <w:rsid w:val="00BD7E91"/>
    <w:rsid w:val="00BD7F0D"/>
    <w:rsid w:val="00BE0283"/>
    <w:rsid w:val="00BE0481"/>
    <w:rsid w:val="00BE0A28"/>
    <w:rsid w:val="00BE134A"/>
    <w:rsid w:val="00BE1A37"/>
    <w:rsid w:val="00BE2710"/>
    <w:rsid w:val="00BE304A"/>
    <w:rsid w:val="00BE42D7"/>
    <w:rsid w:val="00BE56A7"/>
    <w:rsid w:val="00BE6F99"/>
    <w:rsid w:val="00BE7072"/>
    <w:rsid w:val="00BF0196"/>
    <w:rsid w:val="00BF0490"/>
    <w:rsid w:val="00BF2972"/>
    <w:rsid w:val="00BF32EC"/>
    <w:rsid w:val="00BF4969"/>
    <w:rsid w:val="00BF52E4"/>
    <w:rsid w:val="00BF6679"/>
    <w:rsid w:val="00BF6CBB"/>
    <w:rsid w:val="00C012F5"/>
    <w:rsid w:val="00C02D0A"/>
    <w:rsid w:val="00C03A6E"/>
    <w:rsid w:val="00C04955"/>
    <w:rsid w:val="00C0655A"/>
    <w:rsid w:val="00C073D0"/>
    <w:rsid w:val="00C107A2"/>
    <w:rsid w:val="00C1082F"/>
    <w:rsid w:val="00C10F2B"/>
    <w:rsid w:val="00C10FD1"/>
    <w:rsid w:val="00C116D4"/>
    <w:rsid w:val="00C1251D"/>
    <w:rsid w:val="00C128C3"/>
    <w:rsid w:val="00C12B57"/>
    <w:rsid w:val="00C17523"/>
    <w:rsid w:val="00C17765"/>
    <w:rsid w:val="00C21EAD"/>
    <w:rsid w:val="00C226C0"/>
    <w:rsid w:val="00C23692"/>
    <w:rsid w:val="00C247B5"/>
    <w:rsid w:val="00C3021B"/>
    <w:rsid w:val="00C30F19"/>
    <w:rsid w:val="00C33904"/>
    <w:rsid w:val="00C42483"/>
    <w:rsid w:val="00C4331A"/>
    <w:rsid w:val="00C44F6A"/>
    <w:rsid w:val="00C46BB4"/>
    <w:rsid w:val="00C4736C"/>
    <w:rsid w:val="00C4752E"/>
    <w:rsid w:val="00C50410"/>
    <w:rsid w:val="00C53880"/>
    <w:rsid w:val="00C53AE4"/>
    <w:rsid w:val="00C543F3"/>
    <w:rsid w:val="00C556FB"/>
    <w:rsid w:val="00C615BF"/>
    <w:rsid w:val="00C6198E"/>
    <w:rsid w:val="00C63FE1"/>
    <w:rsid w:val="00C656CE"/>
    <w:rsid w:val="00C6621C"/>
    <w:rsid w:val="00C664A1"/>
    <w:rsid w:val="00C669D2"/>
    <w:rsid w:val="00C678AE"/>
    <w:rsid w:val="00C71ABE"/>
    <w:rsid w:val="00C71E80"/>
    <w:rsid w:val="00C7221B"/>
    <w:rsid w:val="00C74F5F"/>
    <w:rsid w:val="00C75C1C"/>
    <w:rsid w:val="00C7753E"/>
    <w:rsid w:val="00C778A5"/>
    <w:rsid w:val="00C77A3C"/>
    <w:rsid w:val="00C80613"/>
    <w:rsid w:val="00C82122"/>
    <w:rsid w:val="00C83EFF"/>
    <w:rsid w:val="00C84083"/>
    <w:rsid w:val="00C84F87"/>
    <w:rsid w:val="00C85DC2"/>
    <w:rsid w:val="00C90416"/>
    <w:rsid w:val="00C9076A"/>
    <w:rsid w:val="00C90BBC"/>
    <w:rsid w:val="00C90BEA"/>
    <w:rsid w:val="00C910E6"/>
    <w:rsid w:val="00C9183F"/>
    <w:rsid w:val="00C95162"/>
    <w:rsid w:val="00C951FA"/>
    <w:rsid w:val="00C956F9"/>
    <w:rsid w:val="00C96815"/>
    <w:rsid w:val="00C9767D"/>
    <w:rsid w:val="00CA04DF"/>
    <w:rsid w:val="00CA10F8"/>
    <w:rsid w:val="00CA2BB9"/>
    <w:rsid w:val="00CA4886"/>
    <w:rsid w:val="00CA58C0"/>
    <w:rsid w:val="00CA68B6"/>
    <w:rsid w:val="00CA7045"/>
    <w:rsid w:val="00CA7A1A"/>
    <w:rsid w:val="00CA7DA0"/>
    <w:rsid w:val="00CB0870"/>
    <w:rsid w:val="00CB14BA"/>
    <w:rsid w:val="00CB18B2"/>
    <w:rsid w:val="00CB25C8"/>
    <w:rsid w:val="00CB6093"/>
    <w:rsid w:val="00CB7193"/>
    <w:rsid w:val="00CB74E6"/>
    <w:rsid w:val="00CC0D4C"/>
    <w:rsid w:val="00CC0F00"/>
    <w:rsid w:val="00CC1B0E"/>
    <w:rsid w:val="00CC3A26"/>
    <w:rsid w:val="00CC4A99"/>
    <w:rsid w:val="00CC726B"/>
    <w:rsid w:val="00CD0FF0"/>
    <w:rsid w:val="00CD1461"/>
    <w:rsid w:val="00CD1FC4"/>
    <w:rsid w:val="00CD29E2"/>
    <w:rsid w:val="00CD2A89"/>
    <w:rsid w:val="00CD32E8"/>
    <w:rsid w:val="00CD42D9"/>
    <w:rsid w:val="00CD5A1A"/>
    <w:rsid w:val="00CE116F"/>
    <w:rsid w:val="00CE2192"/>
    <w:rsid w:val="00CE4CEE"/>
    <w:rsid w:val="00CE4E84"/>
    <w:rsid w:val="00CE5219"/>
    <w:rsid w:val="00CE583C"/>
    <w:rsid w:val="00CE763F"/>
    <w:rsid w:val="00CF0551"/>
    <w:rsid w:val="00CF1E35"/>
    <w:rsid w:val="00CF2AC3"/>
    <w:rsid w:val="00CF3C9F"/>
    <w:rsid w:val="00CF6A4E"/>
    <w:rsid w:val="00CF6AAB"/>
    <w:rsid w:val="00CF7139"/>
    <w:rsid w:val="00D034A0"/>
    <w:rsid w:val="00D05A3E"/>
    <w:rsid w:val="00D10253"/>
    <w:rsid w:val="00D110B6"/>
    <w:rsid w:val="00D1327D"/>
    <w:rsid w:val="00D1537F"/>
    <w:rsid w:val="00D15C58"/>
    <w:rsid w:val="00D17F1C"/>
    <w:rsid w:val="00D20A86"/>
    <w:rsid w:val="00D21061"/>
    <w:rsid w:val="00D211A5"/>
    <w:rsid w:val="00D26E2E"/>
    <w:rsid w:val="00D31045"/>
    <w:rsid w:val="00D31458"/>
    <w:rsid w:val="00D343E3"/>
    <w:rsid w:val="00D34568"/>
    <w:rsid w:val="00D34B80"/>
    <w:rsid w:val="00D37329"/>
    <w:rsid w:val="00D407CB"/>
    <w:rsid w:val="00D4108E"/>
    <w:rsid w:val="00D414F8"/>
    <w:rsid w:val="00D52F0B"/>
    <w:rsid w:val="00D562C1"/>
    <w:rsid w:val="00D573B8"/>
    <w:rsid w:val="00D60A11"/>
    <w:rsid w:val="00D60A78"/>
    <w:rsid w:val="00D6163D"/>
    <w:rsid w:val="00D6194A"/>
    <w:rsid w:val="00D61B5D"/>
    <w:rsid w:val="00D64049"/>
    <w:rsid w:val="00D6633E"/>
    <w:rsid w:val="00D6760E"/>
    <w:rsid w:val="00D67C0D"/>
    <w:rsid w:val="00D67F39"/>
    <w:rsid w:val="00D70C5F"/>
    <w:rsid w:val="00D71768"/>
    <w:rsid w:val="00D71980"/>
    <w:rsid w:val="00D7250F"/>
    <w:rsid w:val="00D72A39"/>
    <w:rsid w:val="00D742F4"/>
    <w:rsid w:val="00D74A3E"/>
    <w:rsid w:val="00D74C80"/>
    <w:rsid w:val="00D7595B"/>
    <w:rsid w:val="00D7761A"/>
    <w:rsid w:val="00D77977"/>
    <w:rsid w:val="00D8137E"/>
    <w:rsid w:val="00D831A3"/>
    <w:rsid w:val="00D85604"/>
    <w:rsid w:val="00D86B0D"/>
    <w:rsid w:val="00D9200F"/>
    <w:rsid w:val="00D927A9"/>
    <w:rsid w:val="00D92D54"/>
    <w:rsid w:val="00D958D5"/>
    <w:rsid w:val="00D96463"/>
    <w:rsid w:val="00D9775F"/>
    <w:rsid w:val="00DA0944"/>
    <w:rsid w:val="00DA1979"/>
    <w:rsid w:val="00DA3711"/>
    <w:rsid w:val="00DA3870"/>
    <w:rsid w:val="00DA660E"/>
    <w:rsid w:val="00DA7D6B"/>
    <w:rsid w:val="00DB0314"/>
    <w:rsid w:val="00DB0750"/>
    <w:rsid w:val="00DB1560"/>
    <w:rsid w:val="00DB31D1"/>
    <w:rsid w:val="00DB47B5"/>
    <w:rsid w:val="00DB48F9"/>
    <w:rsid w:val="00DB4E3E"/>
    <w:rsid w:val="00DB51DD"/>
    <w:rsid w:val="00DB650E"/>
    <w:rsid w:val="00DB70E7"/>
    <w:rsid w:val="00DC2CC6"/>
    <w:rsid w:val="00DD2623"/>
    <w:rsid w:val="00DD2BC0"/>
    <w:rsid w:val="00DD32C5"/>
    <w:rsid w:val="00DD46F3"/>
    <w:rsid w:val="00DD47ED"/>
    <w:rsid w:val="00DD5802"/>
    <w:rsid w:val="00DD73F8"/>
    <w:rsid w:val="00DE0621"/>
    <w:rsid w:val="00DE0731"/>
    <w:rsid w:val="00DE3988"/>
    <w:rsid w:val="00DE504D"/>
    <w:rsid w:val="00DE56F2"/>
    <w:rsid w:val="00DE70B4"/>
    <w:rsid w:val="00DF0BC5"/>
    <w:rsid w:val="00DF116D"/>
    <w:rsid w:val="00DF3830"/>
    <w:rsid w:val="00DF5890"/>
    <w:rsid w:val="00DF695B"/>
    <w:rsid w:val="00DF707F"/>
    <w:rsid w:val="00DF708F"/>
    <w:rsid w:val="00DF7428"/>
    <w:rsid w:val="00DF7DA5"/>
    <w:rsid w:val="00E01C7A"/>
    <w:rsid w:val="00E01DF0"/>
    <w:rsid w:val="00E028A7"/>
    <w:rsid w:val="00E02BFC"/>
    <w:rsid w:val="00E03BEB"/>
    <w:rsid w:val="00E03DBE"/>
    <w:rsid w:val="00E05615"/>
    <w:rsid w:val="00E1114A"/>
    <w:rsid w:val="00E11B2C"/>
    <w:rsid w:val="00E12B08"/>
    <w:rsid w:val="00E141B6"/>
    <w:rsid w:val="00E14570"/>
    <w:rsid w:val="00E15039"/>
    <w:rsid w:val="00E16FF7"/>
    <w:rsid w:val="00E17693"/>
    <w:rsid w:val="00E21238"/>
    <w:rsid w:val="00E21915"/>
    <w:rsid w:val="00E244D4"/>
    <w:rsid w:val="00E2497D"/>
    <w:rsid w:val="00E25E06"/>
    <w:rsid w:val="00E32511"/>
    <w:rsid w:val="00E33223"/>
    <w:rsid w:val="00E36DE4"/>
    <w:rsid w:val="00E37F79"/>
    <w:rsid w:val="00E40601"/>
    <w:rsid w:val="00E42E71"/>
    <w:rsid w:val="00E44D56"/>
    <w:rsid w:val="00E466C3"/>
    <w:rsid w:val="00E46B96"/>
    <w:rsid w:val="00E5046F"/>
    <w:rsid w:val="00E52CF4"/>
    <w:rsid w:val="00E54DDF"/>
    <w:rsid w:val="00E576F1"/>
    <w:rsid w:val="00E60C59"/>
    <w:rsid w:val="00E6621B"/>
    <w:rsid w:val="00E66A49"/>
    <w:rsid w:val="00E67DC7"/>
    <w:rsid w:val="00E70AA0"/>
    <w:rsid w:val="00E720AA"/>
    <w:rsid w:val="00E72A3E"/>
    <w:rsid w:val="00E72AA0"/>
    <w:rsid w:val="00E73731"/>
    <w:rsid w:val="00E77D06"/>
    <w:rsid w:val="00E80A89"/>
    <w:rsid w:val="00E8601C"/>
    <w:rsid w:val="00E865B4"/>
    <w:rsid w:val="00E87DF5"/>
    <w:rsid w:val="00E91AAB"/>
    <w:rsid w:val="00E91B69"/>
    <w:rsid w:val="00E91FDB"/>
    <w:rsid w:val="00E9295D"/>
    <w:rsid w:val="00E92DA1"/>
    <w:rsid w:val="00E941AB"/>
    <w:rsid w:val="00E95720"/>
    <w:rsid w:val="00E96F7A"/>
    <w:rsid w:val="00E97A63"/>
    <w:rsid w:val="00EA1CCB"/>
    <w:rsid w:val="00EA6DDD"/>
    <w:rsid w:val="00EB00AF"/>
    <w:rsid w:val="00EB104F"/>
    <w:rsid w:val="00EB14EC"/>
    <w:rsid w:val="00EB19BA"/>
    <w:rsid w:val="00EB2752"/>
    <w:rsid w:val="00EB341F"/>
    <w:rsid w:val="00EB3894"/>
    <w:rsid w:val="00EB41F4"/>
    <w:rsid w:val="00EB63E4"/>
    <w:rsid w:val="00EB6BA0"/>
    <w:rsid w:val="00EB7A9F"/>
    <w:rsid w:val="00EC0BA7"/>
    <w:rsid w:val="00EC1268"/>
    <w:rsid w:val="00EC1E8F"/>
    <w:rsid w:val="00EC30C4"/>
    <w:rsid w:val="00ED0402"/>
    <w:rsid w:val="00ED0B02"/>
    <w:rsid w:val="00ED0C5C"/>
    <w:rsid w:val="00ED14BD"/>
    <w:rsid w:val="00ED1A68"/>
    <w:rsid w:val="00ED36DB"/>
    <w:rsid w:val="00ED4B34"/>
    <w:rsid w:val="00ED55EB"/>
    <w:rsid w:val="00ED58AF"/>
    <w:rsid w:val="00ED645B"/>
    <w:rsid w:val="00EE0129"/>
    <w:rsid w:val="00EE0263"/>
    <w:rsid w:val="00EE0E1D"/>
    <w:rsid w:val="00EE157D"/>
    <w:rsid w:val="00EE1A21"/>
    <w:rsid w:val="00EE284E"/>
    <w:rsid w:val="00EE2F0C"/>
    <w:rsid w:val="00EE41C7"/>
    <w:rsid w:val="00EE598D"/>
    <w:rsid w:val="00EE633F"/>
    <w:rsid w:val="00EE63A3"/>
    <w:rsid w:val="00EE64C6"/>
    <w:rsid w:val="00EE7E91"/>
    <w:rsid w:val="00EF0A2F"/>
    <w:rsid w:val="00EF1ED3"/>
    <w:rsid w:val="00EF3E40"/>
    <w:rsid w:val="00EF4B53"/>
    <w:rsid w:val="00F00762"/>
    <w:rsid w:val="00F00E12"/>
    <w:rsid w:val="00F016C7"/>
    <w:rsid w:val="00F01F73"/>
    <w:rsid w:val="00F02F9B"/>
    <w:rsid w:val="00F04325"/>
    <w:rsid w:val="00F055D4"/>
    <w:rsid w:val="00F11807"/>
    <w:rsid w:val="00F12DEC"/>
    <w:rsid w:val="00F13229"/>
    <w:rsid w:val="00F1715C"/>
    <w:rsid w:val="00F216DA"/>
    <w:rsid w:val="00F21D3B"/>
    <w:rsid w:val="00F22B61"/>
    <w:rsid w:val="00F22FD3"/>
    <w:rsid w:val="00F242B8"/>
    <w:rsid w:val="00F25DE5"/>
    <w:rsid w:val="00F268E0"/>
    <w:rsid w:val="00F26C26"/>
    <w:rsid w:val="00F278D3"/>
    <w:rsid w:val="00F310F8"/>
    <w:rsid w:val="00F32997"/>
    <w:rsid w:val="00F35513"/>
    <w:rsid w:val="00F356F3"/>
    <w:rsid w:val="00F35939"/>
    <w:rsid w:val="00F377B2"/>
    <w:rsid w:val="00F37F81"/>
    <w:rsid w:val="00F40D38"/>
    <w:rsid w:val="00F410F0"/>
    <w:rsid w:val="00F41CAC"/>
    <w:rsid w:val="00F44B75"/>
    <w:rsid w:val="00F44F9C"/>
    <w:rsid w:val="00F45607"/>
    <w:rsid w:val="00F457DE"/>
    <w:rsid w:val="00F46772"/>
    <w:rsid w:val="00F46F32"/>
    <w:rsid w:val="00F47B88"/>
    <w:rsid w:val="00F5041B"/>
    <w:rsid w:val="00F507CC"/>
    <w:rsid w:val="00F53401"/>
    <w:rsid w:val="00F537D3"/>
    <w:rsid w:val="00F54320"/>
    <w:rsid w:val="00F554A0"/>
    <w:rsid w:val="00F56F1D"/>
    <w:rsid w:val="00F6001F"/>
    <w:rsid w:val="00F608CF"/>
    <w:rsid w:val="00F6093B"/>
    <w:rsid w:val="00F626D9"/>
    <w:rsid w:val="00F63873"/>
    <w:rsid w:val="00F659EB"/>
    <w:rsid w:val="00F6619F"/>
    <w:rsid w:val="00F66A43"/>
    <w:rsid w:val="00F67719"/>
    <w:rsid w:val="00F70D05"/>
    <w:rsid w:val="00F732E6"/>
    <w:rsid w:val="00F73DA8"/>
    <w:rsid w:val="00F756FE"/>
    <w:rsid w:val="00F76608"/>
    <w:rsid w:val="00F77381"/>
    <w:rsid w:val="00F77BBE"/>
    <w:rsid w:val="00F81EA7"/>
    <w:rsid w:val="00F83AED"/>
    <w:rsid w:val="00F85A39"/>
    <w:rsid w:val="00F864DC"/>
    <w:rsid w:val="00F8651F"/>
    <w:rsid w:val="00F86BA6"/>
    <w:rsid w:val="00F87417"/>
    <w:rsid w:val="00F87E1C"/>
    <w:rsid w:val="00F92FF9"/>
    <w:rsid w:val="00F954B9"/>
    <w:rsid w:val="00F95567"/>
    <w:rsid w:val="00F95C0F"/>
    <w:rsid w:val="00FA36C5"/>
    <w:rsid w:val="00FA3806"/>
    <w:rsid w:val="00FA3E0D"/>
    <w:rsid w:val="00FA4B7D"/>
    <w:rsid w:val="00FA4C46"/>
    <w:rsid w:val="00FA564D"/>
    <w:rsid w:val="00FB01C8"/>
    <w:rsid w:val="00FB0EEA"/>
    <w:rsid w:val="00FB224D"/>
    <w:rsid w:val="00FB2280"/>
    <w:rsid w:val="00FB2F20"/>
    <w:rsid w:val="00FB4E7A"/>
    <w:rsid w:val="00FB6342"/>
    <w:rsid w:val="00FB7FBF"/>
    <w:rsid w:val="00FC022A"/>
    <w:rsid w:val="00FC10B4"/>
    <w:rsid w:val="00FC2176"/>
    <w:rsid w:val="00FC27EA"/>
    <w:rsid w:val="00FC31EB"/>
    <w:rsid w:val="00FC3238"/>
    <w:rsid w:val="00FC48F4"/>
    <w:rsid w:val="00FC4DD3"/>
    <w:rsid w:val="00FC5BDE"/>
    <w:rsid w:val="00FC6389"/>
    <w:rsid w:val="00FC7380"/>
    <w:rsid w:val="00FC7FE4"/>
    <w:rsid w:val="00FD1858"/>
    <w:rsid w:val="00FD1A50"/>
    <w:rsid w:val="00FD3A5D"/>
    <w:rsid w:val="00FD566F"/>
    <w:rsid w:val="00FD791E"/>
    <w:rsid w:val="00FE0CE2"/>
    <w:rsid w:val="00FE4445"/>
    <w:rsid w:val="00FE600B"/>
    <w:rsid w:val="00FE6BBD"/>
    <w:rsid w:val="00FF0BD8"/>
    <w:rsid w:val="00FF19FE"/>
    <w:rsid w:val="00FF273F"/>
    <w:rsid w:val="00FF2F8E"/>
    <w:rsid w:val="00FF41FE"/>
    <w:rsid w:val="00FF4BBE"/>
    <w:rsid w:val="00FF606C"/>
    <w:rsid w:val="00FF6FA7"/>
    <w:rsid w:val="00FF7286"/>
    <w:rsid w:val="00FF7D5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7599A4"/>
  <w14:defaultImageDpi w14:val="330"/>
  <w15:docId w15:val="{BC144746-24A8-4814-95A6-B5BEE4D25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18"/>
        <w:szCs w:val="18"/>
        <w:lang w:val="cs-CZ" w:eastAsia="en-US" w:bidi="ar-SA"/>
      </w:rPr>
    </w:rPrDefault>
    <w:pPrDefault>
      <w:pPr>
        <w:spacing w:after="240" w:line="264" w:lineRule="auto"/>
      </w:pPr>
    </w:pPrDefault>
  </w:docDefaults>
  <w:latentStyles w:defLockedState="0" w:defUIPriority="99" w:defSemiHidden="0" w:defUnhideWhenUsed="0" w:defQFormat="0" w:count="371">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8" w:unhideWhenUsed="1"/>
    <w:lsdException w:name="List Number" w:semiHidden="1" w:uiPriority="28"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8" w:unhideWhenUsed="1"/>
    <w:lsdException w:name="List Bullet 3" w:semiHidden="1" w:uiPriority="28" w:unhideWhenUsed="1"/>
    <w:lsdException w:name="List Bullet 4" w:semiHidden="1" w:uiPriority="28" w:unhideWhenUsed="1"/>
    <w:lsdException w:name="List Bullet 5" w:semiHidden="1" w:uiPriority="28" w:unhideWhenUsed="1"/>
    <w:lsdException w:name="List Number 2" w:semiHidden="1" w:uiPriority="28" w:unhideWhenUsed="1"/>
    <w:lsdException w:name="List Number 3" w:semiHidden="1" w:uiPriority="28" w:unhideWhenUsed="1"/>
    <w:lsdException w:name="List Number 4" w:semiHidden="1" w:uiPriority="28" w:unhideWhenUsed="1"/>
    <w:lsdException w:name="List Number 5" w:semiHidden="1" w:uiPriority="28" w:unhideWhenUsed="1"/>
    <w:lsdException w:name="Title" w:uiPriority="1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 w:qFormat="1"/>
    <w:lsdException w:name="Emphasis" w:uiPriority="1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0" w:qFormat="1"/>
    <w:lsdException w:name="Intense Emphasis" w:uiPriority="1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67C1C"/>
  </w:style>
  <w:style w:type="paragraph" w:styleId="Nadpis1">
    <w:name w:val="heading 1"/>
    <w:aliases w:val="adpis 1,kapitola,Ctrl+1,- zpráva 1,Ctrl+11,- zpráva 11,Ctrl+12,- zpráva 12,Ctrl+13,- zpráva 13,Ctrl+14,- zpráva 14,Ctrl+15,- zpráva 15,Ctrl+16,- zpráva 16,Ctrl+111,- zpráva 111,Ctrl+121,- zpráva 121,Ctrl+131,- zpráva 131,Ctrl+17,- zpráva 17"/>
    <w:basedOn w:val="Normln"/>
    <w:next w:val="Normln"/>
    <w:link w:val="Nadpis1Char"/>
    <w:uiPriority w:val="8"/>
    <w:qFormat/>
    <w:rsid w:val="009337B4"/>
    <w:pPr>
      <w:keepNext/>
      <w:keepLines/>
      <w:numPr>
        <w:numId w:val="3"/>
      </w:numPr>
      <w:suppressAutoHyphens/>
      <w:spacing w:before="320" w:after="120"/>
      <w:outlineLvl w:val="0"/>
    </w:pPr>
    <w:rPr>
      <w:rFonts w:asciiTheme="majorHAnsi" w:eastAsiaTheme="majorEastAsia" w:hAnsiTheme="majorHAnsi" w:cstheme="majorBidi"/>
      <w:b/>
      <w:color w:val="FF5200" w:themeColor="accent2"/>
      <w:spacing w:val="-6"/>
      <w:sz w:val="36"/>
      <w:szCs w:val="36"/>
    </w:rPr>
  </w:style>
  <w:style w:type="paragraph" w:styleId="Nadpis2">
    <w:name w:val="heading 2"/>
    <w:aliases w:val="Nadpis_2,Heading 2,adpis 2,2,1,Ctrl+2,- zpráva 2,Nadpis1,21,11,Ctrl+21,- zpráva 21,Nadpis2,22,12,Ctrl+22,- zpráva 22,Nadpis3,23,13,Ctrl+23,- zpráva 23,Nadpis4,24,14,Ctrl+24,- zpráva 24,Nadpis5,25,15,Ctrl+25,- zpráva 25,Nadpis6,26,16,Ctrl+26,27"/>
    <w:basedOn w:val="Normln"/>
    <w:next w:val="Normln"/>
    <w:link w:val="Nadpis2Char"/>
    <w:uiPriority w:val="8"/>
    <w:unhideWhenUsed/>
    <w:qFormat/>
    <w:rsid w:val="00081652"/>
    <w:pPr>
      <w:keepNext/>
      <w:keepLines/>
      <w:numPr>
        <w:ilvl w:val="1"/>
        <w:numId w:val="3"/>
      </w:numPr>
      <w:spacing w:before="240" w:after="60"/>
      <w:outlineLvl w:val="1"/>
    </w:pPr>
    <w:rPr>
      <w:rFonts w:asciiTheme="majorHAnsi" w:eastAsiaTheme="majorEastAsia" w:hAnsiTheme="majorHAnsi" w:cstheme="majorBidi"/>
      <w:b/>
      <w:color w:val="00A1E0" w:themeColor="accent3"/>
      <w:sz w:val="24"/>
      <w:szCs w:val="24"/>
    </w:rPr>
  </w:style>
  <w:style w:type="paragraph" w:styleId="Nadpis3">
    <w:name w:val="heading 3"/>
    <w:aliases w:val="Nadpis 3a,Podpodkapitola,Heading 3,adpis 3,Ctrl+3,- zpráva 3,Ctrl+31,- zpráva 31,Ctrl+32,- zpráva 32,Ctrl+33,- zpráva 33,Ctrl+34,- zpráva 34,Ctrl+35,- zpráva 35,Ctrl+36,- zpráva 36,Ctrl+311,- zpráva 311,Ctrl+321,- zpráva 321,Ctrl+331,Ctrl+37"/>
    <w:basedOn w:val="Normln"/>
    <w:next w:val="Normln"/>
    <w:link w:val="Nadpis3Char"/>
    <w:uiPriority w:val="8"/>
    <w:unhideWhenUsed/>
    <w:qFormat/>
    <w:rsid w:val="00B06D35"/>
    <w:pPr>
      <w:keepNext/>
      <w:keepLines/>
      <w:numPr>
        <w:ilvl w:val="2"/>
        <w:numId w:val="3"/>
      </w:numPr>
      <w:spacing w:before="240" w:after="60"/>
      <w:outlineLvl w:val="2"/>
    </w:pPr>
    <w:rPr>
      <w:rFonts w:asciiTheme="majorHAnsi" w:eastAsiaTheme="majorEastAsia" w:hAnsiTheme="majorHAnsi" w:cstheme="majorBidi"/>
      <w:b/>
      <w:color w:val="00A1E0" w:themeColor="accent3"/>
      <w:szCs w:val="24"/>
    </w:rPr>
  </w:style>
  <w:style w:type="paragraph" w:styleId="Nadpis4">
    <w:name w:val="heading 4"/>
    <w:aliases w:val="Fourth level,T4 Char,T4,Fourth level Char,Titul2,Titul21,Titul22,Titul23,Titul24,Titul25,Titul26,Titul211,Titul221,Titul231,Titul27,Titul212,Titul222,Titul232,Titul28,Titul213,Titul223,Titul233,Titul29,Titul214,Titul224,Titul234"/>
    <w:basedOn w:val="Normln"/>
    <w:next w:val="Normln"/>
    <w:link w:val="Nadpis4Char"/>
    <w:uiPriority w:val="8"/>
    <w:unhideWhenUsed/>
    <w:qFormat/>
    <w:rsid w:val="00EB6BA0"/>
    <w:pPr>
      <w:keepNext/>
      <w:keepLines/>
      <w:numPr>
        <w:ilvl w:val="3"/>
        <w:numId w:val="3"/>
      </w:numPr>
      <w:spacing w:before="240" w:after="0"/>
      <w:outlineLvl w:val="3"/>
    </w:pPr>
    <w:rPr>
      <w:rFonts w:asciiTheme="majorHAnsi" w:eastAsiaTheme="majorEastAsia" w:hAnsiTheme="majorHAnsi" w:cstheme="majorBidi"/>
      <w:b/>
      <w:iCs/>
    </w:rPr>
  </w:style>
  <w:style w:type="paragraph" w:styleId="Nadpis5">
    <w:name w:val="heading 5"/>
    <w:basedOn w:val="Normln"/>
    <w:next w:val="Normln"/>
    <w:link w:val="Nadpis5Char"/>
    <w:uiPriority w:val="8"/>
    <w:unhideWhenUsed/>
    <w:qFormat/>
    <w:rsid w:val="007846E1"/>
    <w:pPr>
      <w:keepNext/>
      <w:keepLines/>
      <w:numPr>
        <w:ilvl w:val="4"/>
        <w:numId w:val="3"/>
      </w:numPr>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8"/>
    <w:unhideWhenUsed/>
    <w:qFormat/>
    <w:rsid w:val="00710723"/>
    <w:pPr>
      <w:keepNext/>
      <w:keepLines/>
      <w:numPr>
        <w:ilvl w:val="5"/>
        <w:numId w:val="3"/>
      </w:numPr>
      <w:spacing w:before="40" w:after="0"/>
      <w:outlineLvl w:val="5"/>
    </w:pPr>
    <w:rPr>
      <w:rFonts w:asciiTheme="majorHAnsi" w:eastAsiaTheme="majorEastAsia" w:hAnsiTheme="majorHAnsi" w:cstheme="majorBidi"/>
      <w:b/>
      <w:color w:val="000000" w:themeColor="text1"/>
    </w:rPr>
  </w:style>
  <w:style w:type="paragraph" w:styleId="Nadpis7">
    <w:name w:val="heading 7"/>
    <w:basedOn w:val="Normln"/>
    <w:next w:val="Normln"/>
    <w:link w:val="Nadpis7Char"/>
    <w:uiPriority w:val="8"/>
    <w:semiHidden/>
    <w:unhideWhenUsed/>
    <w:qFormat/>
    <w:rsid w:val="00710723"/>
    <w:pPr>
      <w:keepNext/>
      <w:keepLines/>
      <w:numPr>
        <w:ilvl w:val="6"/>
        <w:numId w:val="3"/>
      </w:numPr>
      <w:spacing w:before="40" w:after="0"/>
      <w:outlineLvl w:val="6"/>
    </w:pPr>
    <w:rPr>
      <w:rFonts w:asciiTheme="majorHAnsi" w:eastAsiaTheme="majorEastAsia" w:hAnsiTheme="majorHAnsi" w:cstheme="majorBidi"/>
      <w:b/>
      <w:iCs/>
      <w:color w:val="595959" w:themeColor="text1" w:themeTint="A6"/>
    </w:rPr>
  </w:style>
  <w:style w:type="paragraph" w:styleId="Nadpis8">
    <w:name w:val="heading 8"/>
    <w:basedOn w:val="Normln"/>
    <w:next w:val="Normln"/>
    <w:link w:val="Nadpis8Char"/>
    <w:uiPriority w:val="8"/>
    <w:semiHidden/>
    <w:unhideWhenUsed/>
    <w:qFormat/>
    <w:rsid w:val="00710723"/>
    <w:pPr>
      <w:keepNext/>
      <w:keepLines/>
      <w:numPr>
        <w:ilvl w:val="7"/>
        <w:numId w:val="3"/>
      </w:numPr>
      <w:spacing w:before="40" w:after="0"/>
      <w:outlineLvl w:val="7"/>
    </w:pPr>
    <w:rPr>
      <w:rFonts w:asciiTheme="majorHAnsi" w:eastAsiaTheme="majorEastAsia" w:hAnsiTheme="majorHAnsi" w:cstheme="majorBidi"/>
      <w:b/>
      <w:color w:val="595959" w:themeColor="text1" w:themeTint="A6"/>
      <w:szCs w:val="21"/>
    </w:rPr>
  </w:style>
  <w:style w:type="paragraph" w:styleId="Nadpis9">
    <w:name w:val="heading 9"/>
    <w:basedOn w:val="Normln"/>
    <w:next w:val="Normln"/>
    <w:link w:val="Nadpis9Char"/>
    <w:uiPriority w:val="8"/>
    <w:semiHidden/>
    <w:unhideWhenUsed/>
    <w:qFormat/>
    <w:rsid w:val="00710723"/>
    <w:pPr>
      <w:keepNext/>
      <w:keepLines/>
      <w:numPr>
        <w:ilvl w:val="8"/>
        <w:numId w:val="3"/>
      </w:numPr>
      <w:spacing w:before="40" w:after="0"/>
      <w:outlineLvl w:val="8"/>
    </w:pPr>
    <w:rPr>
      <w:rFonts w:asciiTheme="majorHAnsi" w:eastAsiaTheme="majorEastAsia" w:hAnsiTheme="majorHAnsi" w:cstheme="majorBidi"/>
      <w:b/>
      <w:iCs/>
      <w:color w:val="595959" w:themeColor="text1" w:themeTint="A6"/>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96225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62258"/>
  </w:style>
  <w:style w:type="paragraph" w:styleId="Zpat">
    <w:name w:val="footer"/>
    <w:basedOn w:val="Normln"/>
    <w:link w:val="ZpatChar"/>
    <w:uiPriority w:val="99"/>
    <w:unhideWhenUsed/>
    <w:rsid w:val="00C107A2"/>
    <w:pPr>
      <w:tabs>
        <w:tab w:val="left" w:pos="851"/>
        <w:tab w:val="right" w:pos="7825"/>
        <w:tab w:val="right" w:pos="8675"/>
      </w:tabs>
      <w:spacing w:after="0" w:line="240" w:lineRule="auto"/>
    </w:pPr>
    <w:rPr>
      <w:sz w:val="14"/>
    </w:rPr>
  </w:style>
  <w:style w:type="character" w:customStyle="1" w:styleId="ZpatChar">
    <w:name w:val="Zápatí Char"/>
    <w:basedOn w:val="Standardnpsmoodstavce"/>
    <w:link w:val="Zpat"/>
    <w:uiPriority w:val="99"/>
    <w:rsid w:val="00C107A2"/>
    <w:rPr>
      <w:sz w:val="14"/>
    </w:rPr>
  </w:style>
  <w:style w:type="character" w:customStyle="1" w:styleId="Nadpis1Char">
    <w:name w:val="Nadpis 1 Char"/>
    <w:aliases w:val="adpis 1 Char,kapitola Char,Ctrl+1 Char,- zpráva 1 Char,Ctrl+11 Char,- zpráva 11 Char,Ctrl+12 Char,- zpráva 12 Char,Ctrl+13 Char,- zpráva 13 Char,Ctrl+14 Char,- zpráva 14 Char,Ctrl+15 Char,- zpráva 15 Char,Ctrl+16 Char,- zpráva 16 Char"/>
    <w:basedOn w:val="Standardnpsmoodstavce"/>
    <w:link w:val="Nadpis1"/>
    <w:uiPriority w:val="8"/>
    <w:rsid w:val="00FC7FE4"/>
    <w:rPr>
      <w:rFonts w:asciiTheme="majorHAnsi" w:eastAsiaTheme="majorEastAsia" w:hAnsiTheme="majorHAnsi" w:cstheme="majorBidi"/>
      <w:b/>
      <w:color w:val="FF5200" w:themeColor="accent2"/>
      <w:spacing w:val="-6"/>
      <w:sz w:val="36"/>
      <w:szCs w:val="36"/>
    </w:rPr>
  </w:style>
  <w:style w:type="character" w:customStyle="1" w:styleId="Nadpis2Char">
    <w:name w:val="Nadpis 2 Char"/>
    <w:aliases w:val="Nadpis_2 Char,Heading 2 Char,adpis 2 Char,2 Char,1 Char,Ctrl+2 Char,- zpráva 2 Char,Nadpis1 Char,21 Char,11 Char,Ctrl+21 Char,- zpráva 21 Char,Nadpis2 Char,22 Char,12 Char,Ctrl+22 Char,- zpráva 22 Char,Nadpis3 Char,23 Char,13 Char,24 Char"/>
    <w:basedOn w:val="Standardnpsmoodstavce"/>
    <w:link w:val="Nadpis2"/>
    <w:uiPriority w:val="8"/>
    <w:rsid w:val="00081652"/>
    <w:rPr>
      <w:rFonts w:asciiTheme="majorHAnsi" w:eastAsiaTheme="majorEastAsia" w:hAnsiTheme="majorHAnsi" w:cstheme="majorBidi"/>
      <w:b/>
      <w:color w:val="00A1E0" w:themeColor="accent3"/>
      <w:sz w:val="24"/>
      <w:szCs w:val="24"/>
    </w:rPr>
  </w:style>
  <w:style w:type="character" w:customStyle="1" w:styleId="Nadpis3Char">
    <w:name w:val="Nadpis 3 Char"/>
    <w:aliases w:val="Nadpis 3a Char,Podpodkapitola Char,Heading 3 Char,adpis 3 Char,Ctrl+3 Char,- zpráva 3 Char,Ctrl+31 Char,- zpráva 31 Char,Ctrl+32 Char,- zpráva 32 Char,Ctrl+33 Char,- zpráva 33 Char,Ctrl+34 Char,- zpráva 34 Char,Ctrl+35 Char,Ctrl+36 Char"/>
    <w:basedOn w:val="Standardnpsmoodstavce"/>
    <w:link w:val="Nadpis3"/>
    <w:uiPriority w:val="8"/>
    <w:rsid w:val="00B06D35"/>
    <w:rPr>
      <w:rFonts w:asciiTheme="majorHAnsi" w:eastAsiaTheme="majorEastAsia" w:hAnsiTheme="majorHAnsi" w:cstheme="majorBidi"/>
      <w:b/>
      <w:color w:val="00A1E0" w:themeColor="accent3"/>
      <w:szCs w:val="24"/>
    </w:rPr>
  </w:style>
  <w:style w:type="character" w:customStyle="1" w:styleId="Nadpis4Char">
    <w:name w:val="Nadpis 4 Char"/>
    <w:aliases w:val="Fourth level Char1,T4 Char Char,T4 Char1,Fourth level Char Char,Titul2 Char,Titul21 Char,Titul22 Char,Titul23 Char,Titul24 Char,Titul25 Char,Titul26 Char,Titul211 Char,Titul221 Char,Titul231 Char,Titul27 Char,Titul212 Char,Titul222 Char"/>
    <w:basedOn w:val="Standardnpsmoodstavce"/>
    <w:link w:val="Nadpis4"/>
    <w:uiPriority w:val="8"/>
    <w:rsid w:val="00FC7FE4"/>
    <w:rPr>
      <w:rFonts w:asciiTheme="majorHAnsi" w:eastAsiaTheme="majorEastAsia" w:hAnsiTheme="majorHAnsi" w:cstheme="majorBidi"/>
      <w:b/>
      <w:iCs/>
    </w:rPr>
  </w:style>
  <w:style w:type="character" w:customStyle="1" w:styleId="Nadpis5Char">
    <w:name w:val="Nadpis 5 Char"/>
    <w:basedOn w:val="Standardnpsmoodstavce"/>
    <w:link w:val="Nadpis5"/>
    <w:uiPriority w:val="8"/>
    <w:rsid w:val="00FC7FE4"/>
    <w:rPr>
      <w:rFonts w:asciiTheme="majorHAnsi" w:eastAsiaTheme="majorEastAsia" w:hAnsiTheme="majorHAnsi" w:cstheme="majorBidi"/>
      <w:b/>
    </w:rPr>
  </w:style>
  <w:style w:type="character" w:styleId="Siln">
    <w:name w:val="Strong"/>
    <w:basedOn w:val="Standardnpsmoodstavce"/>
    <w:uiPriority w:val="2"/>
    <w:qFormat/>
    <w:rsid w:val="007846E1"/>
    <w:rPr>
      <w:b/>
      <w:bCs/>
    </w:rPr>
  </w:style>
  <w:style w:type="character" w:customStyle="1" w:styleId="Nadpis6Char">
    <w:name w:val="Nadpis 6 Char"/>
    <w:basedOn w:val="Standardnpsmoodstavce"/>
    <w:link w:val="Nadpis6"/>
    <w:uiPriority w:val="8"/>
    <w:rsid w:val="00FC7FE4"/>
    <w:rPr>
      <w:rFonts w:asciiTheme="majorHAnsi" w:eastAsiaTheme="majorEastAsia" w:hAnsiTheme="majorHAnsi" w:cstheme="majorBidi"/>
      <w:b/>
      <w:color w:val="000000" w:themeColor="text1"/>
    </w:rPr>
  </w:style>
  <w:style w:type="character" w:customStyle="1" w:styleId="Nadpis7Char">
    <w:name w:val="Nadpis 7 Char"/>
    <w:basedOn w:val="Standardnpsmoodstavce"/>
    <w:link w:val="Nadpis7"/>
    <w:uiPriority w:val="8"/>
    <w:semiHidden/>
    <w:rsid w:val="00FC7FE4"/>
    <w:rPr>
      <w:rFonts w:asciiTheme="majorHAnsi" w:eastAsiaTheme="majorEastAsia" w:hAnsiTheme="majorHAnsi" w:cstheme="majorBidi"/>
      <w:b/>
      <w:iCs/>
      <w:color w:val="595959" w:themeColor="text1" w:themeTint="A6"/>
    </w:rPr>
  </w:style>
  <w:style w:type="character" w:customStyle="1" w:styleId="Nadpis8Char">
    <w:name w:val="Nadpis 8 Char"/>
    <w:basedOn w:val="Standardnpsmoodstavce"/>
    <w:link w:val="Nadpis8"/>
    <w:uiPriority w:val="8"/>
    <w:semiHidden/>
    <w:rsid w:val="00FC7FE4"/>
    <w:rPr>
      <w:rFonts w:asciiTheme="majorHAnsi" w:eastAsiaTheme="majorEastAsia" w:hAnsiTheme="majorHAnsi" w:cstheme="majorBidi"/>
      <w:b/>
      <w:color w:val="595959" w:themeColor="text1" w:themeTint="A6"/>
      <w:szCs w:val="21"/>
    </w:rPr>
  </w:style>
  <w:style w:type="character" w:customStyle="1" w:styleId="Nadpis9Char">
    <w:name w:val="Nadpis 9 Char"/>
    <w:basedOn w:val="Standardnpsmoodstavce"/>
    <w:link w:val="Nadpis9"/>
    <w:uiPriority w:val="8"/>
    <w:semiHidden/>
    <w:rsid w:val="00FC7FE4"/>
    <w:rPr>
      <w:rFonts w:asciiTheme="majorHAnsi" w:eastAsiaTheme="majorEastAsia" w:hAnsiTheme="majorHAnsi" w:cstheme="majorBidi"/>
      <w:b/>
      <w:iCs/>
      <w:color w:val="595959" w:themeColor="text1" w:themeTint="A6"/>
      <w:szCs w:val="21"/>
    </w:rPr>
  </w:style>
  <w:style w:type="character" w:styleId="Zdraznnintenzivn">
    <w:name w:val="Intense Emphasis"/>
    <w:basedOn w:val="Standardnpsmoodstavce"/>
    <w:uiPriority w:val="10"/>
    <w:qFormat/>
    <w:rsid w:val="00710723"/>
    <w:rPr>
      <w:b/>
      <w:i w:val="0"/>
      <w:iCs/>
      <w:color w:val="00A1E0" w:themeColor="accent3"/>
    </w:rPr>
  </w:style>
  <w:style w:type="character" w:styleId="Zdraznn">
    <w:name w:val="Emphasis"/>
    <w:basedOn w:val="Standardnpsmoodstavce"/>
    <w:uiPriority w:val="10"/>
    <w:qFormat/>
    <w:rsid w:val="00710723"/>
    <w:rPr>
      <w:i w:val="0"/>
      <w:iCs/>
      <w:color w:val="00A1E0" w:themeColor="accent3"/>
    </w:rPr>
  </w:style>
  <w:style w:type="paragraph" w:styleId="Bezmezer">
    <w:name w:val="No Spacing"/>
    <w:link w:val="BezmezerChar"/>
    <w:uiPriority w:val="1"/>
    <w:qFormat/>
    <w:rsid w:val="00114472"/>
    <w:pPr>
      <w:spacing w:after="0"/>
    </w:pPr>
  </w:style>
  <w:style w:type="paragraph" w:styleId="Citt">
    <w:name w:val="Quote"/>
    <w:basedOn w:val="Normln"/>
    <w:next w:val="Normln"/>
    <w:link w:val="CittChar"/>
    <w:uiPriority w:val="29"/>
    <w:qFormat/>
    <w:rsid w:val="002C31BF"/>
    <w:pPr>
      <w:spacing w:before="200" w:after="160"/>
    </w:pPr>
    <w:rPr>
      <w:iCs/>
      <w:sz w:val="24"/>
    </w:rPr>
  </w:style>
  <w:style w:type="character" w:customStyle="1" w:styleId="CittChar">
    <w:name w:val="Citát Char"/>
    <w:basedOn w:val="Standardnpsmoodstavce"/>
    <w:link w:val="Citt"/>
    <w:uiPriority w:val="29"/>
    <w:rsid w:val="002C31BF"/>
    <w:rPr>
      <w:iCs/>
      <w:sz w:val="24"/>
    </w:rPr>
  </w:style>
  <w:style w:type="character" w:styleId="slostrnky">
    <w:name w:val="page number"/>
    <w:basedOn w:val="Standardnpsmoodstavce"/>
    <w:uiPriority w:val="99"/>
    <w:unhideWhenUsed/>
    <w:rsid w:val="002C31BF"/>
    <w:rPr>
      <w:b/>
      <w:color w:val="FF5200" w:themeColor="accent2"/>
      <w:sz w:val="14"/>
    </w:rPr>
  </w:style>
  <w:style w:type="paragraph" w:styleId="Textpoznpodarou">
    <w:name w:val="footnote text"/>
    <w:basedOn w:val="Normln"/>
    <w:link w:val="TextpoznpodarouChar"/>
    <w:uiPriority w:val="99"/>
    <w:semiHidden/>
    <w:unhideWhenUsed/>
    <w:rsid w:val="00193398"/>
    <w:pPr>
      <w:spacing w:after="140" w:line="240" w:lineRule="auto"/>
    </w:pPr>
    <w:rPr>
      <w:sz w:val="14"/>
      <w:szCs w:val="20"/>
    </w:rPr>
  </w:style>
  <w:style w:type="character" w:customStyle="1" w:styleId="TextpoznpodarouChar">
    <w:name w:val="Text pozn. pod čarou Char"/>
    <w:basedOn w:val="Standardnpsmoodstavce"/>
    <w:link w:val="Textpoznpodarou"/>
    <w:uiPriority w:val="99"/>
    <w:semiHidden/>
    <w:rsid w:val="00193398"/>
    <w:rPr>
      <w:sz w:val="14"/>
      <w:szCs w:val="20"/>
    </w:rPr>
  </w:style>
  <w:style w:type="table" w:styleId="Mkatabulky">
    <w:name w:val="Table Grid"/>
    <w:basedOn w:val="Normlntabulka"/>
    <w:uiPriority w:val="39"/>
    <w:rsid w:val="00BD7E91"/>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Zkladntext">
    <w:name w:val="Body Text"/>
    <w:basedOn w:val="Normln"/>
    <w:link w:val="ZkladntextChar"/>
    <w:uiPriority w:val="99"/>
    <w:unhideWhenUsed/>
    <w:rsid w:val="00B8518B"/>
    <w:pPr>
      <w:spacing w:after="120"/>
    </w:pPr>
  </w:style>
  <w:style w:type="character" w:customStyle="1" w:styleId="ZkladntextChar">
    <w:name w:val="Základní text Char"/>
    <w:basedOn w:val="Standardnpsmoodstavce"/>
    <w:link w:val="Zkladntext"/>
    <w:uiPriority w:val="99"/>
    <w:rsid w:val="00B8518B"/>
  </w:style>
  <w:style w:type="paragraph" w:styleId="Zkladntext-prvnodsazen">
    <w:name w:val="Body Text First Indent"/>
    <w:basedOn w:val="Zkladntext"/>
    <w:link w:val="Zkladntext-prvnodsazenChar"/>
    <w:uiPriority w:val="99"/>
    <w:unhideWhenUsed/>
    <w:rsid w:val="00B8518B"/>
    <w:pPr>
      <w:spacing w:after="0"/>
      <w:ind w:firstLine="301"/>
    </w:pPr>
  </w:style>
  <w:style w:type="character" w:customStyle="1" w:styleId="Zkladntext-prvnodsazenChar">
    <w:name w:val="Základní text - první odsazený Char"/>
    <w:basedOn w:val="ZkladntextChar"/>
    <w:link w:val="Zkladntext-prvnodsazen"/>
    <w:uiPriority w:val="99"/>
    <w:rsid w:val="00B8518B"/>
  </w:style>
  <w:style w:type="paragraph" w:customStyle="1" w:styleId="Druhdokumentu">
    <w:name w:val="Druh dokumentu"/>
    <w:uiPriority w:val="99"/>
    <w:qFormat/>
    <w:rsid w:val="00D6163D"/>
    <w:pPr>
      <w:suppressAutoHyphens/>
      <w:spacing w:line="240" w:lineRule="auto"/>
      <w:jc w:val="right"/>
    </w:pPr>
    <w:rPr>
      <w:rFonts w:asciiTheme="majorHAnsi" w:eastAsiaTheme="majorEastAsia" w:hAnsiTheme="majorHAnsi" w:cstheme="majorBidi"/>
      <w:b/>
      <w:color w:val="002B59" w:themeColor="accent1"/>
      <w:spacing w:val="-6"/>
      <w:sz w:val="36"/>
      <w:szCs w:val="36"/>
    </w:rPr>
  </w:style>
  <w:style w:type="paragraph" w:styleId="Nzev">
    <w:name w:val="Title"/>
    <w:basedOn w:val="Normln"/>
    <w:next w:val="Normln"/>
    <w:link w:val="NzevChar"/>
    <w:uiPriority w:val="11"/>
    <w:qFormat/>
    <w:rsid w:val="00120D55"/>
    <w:pPr>
      <w:keepLines/>
      <w:suppressAutoHyphens/>
      <w:spacing w:before="120" w:after="0" w:line="240" w:lineRule="auto"/>
      <w:contextualSpacing/>
    </w:pPr>
    <w:rPr>
      <w:rFonts w:asciiTheme="majorHAnsi" w:eastAsiaTheme="majorEastAsia" w:hAnsiTheme="majorHAnsi" w:cstheme="majorBidi"/>
      <w:b/>
      <w:color w:val="002B59" w:themeColor="accent1"/>
      <w:spacing w:val="-10"/>
      <w:kern w:val="28"/>
      <w:sz w:val="72"/>
      <w:szCs w:val="72"/>
    </w:rPr>
  </w:style>
  <w:style w:type="character" w:customStyle="1" w:styleId="NzevChar">
    <w:name w:val="Název Char"/>
    <w:basedOn w:val="Standardnpsmoodstavce"/>
    <w:link w:val="Nzev"/>
    <w:uiPriority w:val="11"/>
    <w:rsid w:val="00FC7FE4"/>
    <w:rPr>
      <w:rFonts w:asciiTheme="majorHAnsi" w:eastAsiaTheme="majorEastAsia" w:hAnsiTheme="majorHAnsi" w:cstheme="majorBidi"/>
      <w:b/>
      <w:color w:val="002B59" w:themeColor="accent1"/>
      <w:spacing w:val="-10"/>
      <w:kern w:val="28"/>
      <w:sz w:val="72"/>
      <w:szCs w:val="72"/>
    </w:rPr>
  </w:style>
  <w:style w:type="paragraph" w:styleId="Podnadpis">
    <w:name w:val="Subtitle"/>
    <w:basedOn w:val="Normln"/>
    <w:next w:val="Normln"/>
    <w:link w:val="PodnadpisChar"/>
    <w:uiPriority w:val="12"/>
    <w:semiHidden/>
    <w:qFormat/>
    <w:rsid w:val="00D6163D"/>
    <w:pPr>
      <w:keepLines/>
      <w:numPr>
        <w:ilvl w:val="1"/>
      </w:numPr>
      <w:suppressAutoHyphens/>
      <w:spacing w:after="160"/>
    </w:pPr>
    <w:rPr>
      <w:rFonts w:eastAsiaTheme="minorEastAsia"/>
      <w:color w:val="5A5A5A" w:themeColor="text1" w:themeTint="A5"/>
      <w:sz w:val="22"/>
      <w:szCs w:val="22"/>
    </w:rPr>
  </w:style>
  <w:style w:type="character" w:customStyle="1" w:styleId="PodnadpisChar">
    <w:name w:val="Podnadpis Char"/>
    <w:basedOn w:val="Standardnpsmoodstavce"/>
    <w:link w:val="Podnadpis"/>
    <w:uiPriority w:val="12"/>
    <w:semiHidden/>
    <w:rsid w:val="00FC7FE4"/>
    <w:rPr>
      <w:rFonts w:eastAsiaTheme="minorEastAsia"/>
      <w:color w:val="5A5A5A" w:themeColor="text1" w:themeTint="A5"/>
      <w:sz w:val="22"/>
      <w:szCs w:val="22"/>
    </w:rPr>
  </w:style>
  <w:style w:type="character" w:styleId="Zdraznnjemn">
    <w:name w:val="Subtle Emphasis"/>
    <w:basedOn w:val="Standardnpsmoodstavce"/>
    <w:uiPriority w:val="10"/>
    <w:qFormat/>
    <w:rsid w:val="00D6163D"/>
    <w:rPr>
      <w:i w:val="0"/>
      <w:iCs/>
      <w:color w:val="595959" w:themeColor="text1" w:themeTint="A6"/>
    </w:rPr>
  </w:style>
  <w:style w:type="character" w:styleId="Odkazintenzivn">
    <w:name w:val="Intense Reference"/>
    <w:basedOn w:val="Standardnpsmoodstavce"/>
    <w:uiPriority w:val="32"/>
    <w:qFormat/>
    <w:rsid w:val="00C02D0A"/>
    <w:rPr>
      <w:b/>
      <w:bCs/>
      <w:caps w:val="0"/>
      <w:smallCaps w:val="0"/>
      <w:color w:val="002B59" w:themeColor="accent1"/>
      <w:spacing w:val="5"/>
    </w:rPr>
  </w:style>
  <w:style w:type="character" w:styleId="Odkazjemn">
    <w:name w:val="Subtle Reference"/>
    <w:basedOn w:val="Standardnpsmoodstavce"/>
    <w:uiPriority w:val="31"/>
    <w:qFormat/>
    <w:rsid w:val="00C02D0A"/>
    <w:rPr>
      <w:caps w:val="0"/>
      <w:smallCaps w:val="0"/>
      <w:color w:val="5A5A5A" w:themeColor="text1" w:themeTint="A5"/>
    </w:rPr>
  </w:style>
  <w:style w:type="paragraph" w:styleId="Vrazncitt">
    <w:name w:val="Intense Quote"/>
    <w:basedOn w:val="Normln"/>
    <w:next w:val="Normln"/>
    <w:link w:val="VrazncittChar"/>
    <w:uiPriority w:val="30"/>
    <w:qFormat/>
    <w:rsid w:val="00081652"/>
    <w:pPr>
      <w:pBdr>
        <w:top w:val="single" w:sz="12" w:space="10" w:color="00A1E0" w:themeColor="accent3"/>
        <w:bottom w:val="single" w:sz="12" w:space="10" w:color="00A1E0" w:themeColor="accent3"/>
      </w:pBdr>
      <w:spacing w:before="160" w:after="160"/>
      <w:ind w:left="862" w:right="862"/>
      <w:jc w:val="center"/>
    </w:pPr>
    <w:rPr>
      <w:b/>
      <w:iCs/>
    </w:rPr>
  </w:style>
  <w:style w:type="character" w:customStyle="1" w:styleId="VrazncittChar">
    <w:name w:val="Výrazný citát Char"/>
    <w:basedOn w:val="Standardnpsmoodstavce"/>
    <w:link w:val="Vrazncitt"/>
    <w:uiPriority w:val="30"/>
    <w:rsid w:val="00081652"/>
    <w:rPr>
      <w:b/>
      <w:iCs/>
    </w:rPr>
  </w:style>
  <w:style w:type="paragraph" w:styleId="Titulek">
    <w:name w:val="caption"/>
    <w:basedOn w:val="Normln"/>
    <w:next w:val="Normln"/>
    <w:uiPriority w:val="10"/>
    <w:unhideWhenUsed/>
    <w:qFormat/>
    <w:rsid w:val="00AF1414"/>
    <w:pPr>
      <w:suppressAutoHyphens/>
      <w:spacing w:before="60" w:after="280" w:line="240" w:lineRule="auto"/>
    </w:pPr>
    <w:rPr>
      <w:b/>
      <w:iCs/>
      <w:color w:val="000000" w:themeColor="text1"/>
    </w:rPr>
  </w:style>
  <w:style w:type="paragraph" w:styleId="Odstavecseseznamem">
    <w:name w:val="List Paragraph"/>
    <w:basedOn w:val="Normln"/>
    <w:link w:val="OdstavecseseznamemChar"/>
    <w:uiPriority w:val="34"/>
    <w:qFormat/>
    <w:rsid w:val="00766846"/>
    <w:pPr>
      <w:ind w:left="720"/>
      <w:contextualSpacing/>
    </w:pPr>
  </w:style>
  <w:style w:type="paragraph" w:styleId="Zhlavzprvy">
    <w:name w:val="Message Header"/>
    <w:basedOn w:val="Normln"/>
    <w:link w:val="ZhlavzprvyChar"/>
    <w:uiPriority w:val="99"/>
    <w:semiHidden/>
    <w:unhideWhenUsed/>
    <w:rsid w:val="00660AD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0"/>
      <w:szCs w:val="24"/>
    </w:rPr>
  </w:style>
  <w:style w:type="character" w:customStyle="1" w:styleId="ZhlavzprvyChar">
    <w:name w:val="Záhlaví zprávy Char"/>
    <w:basedOn w:val="Standardnpsmoodstavce"/>
    <w:link w:val="Zhlavzprvy"/>
    <w:uiPriority w:val="99"/>
    <w:semiHidden/>
    <w:rsid w:val="00660AD3"/>
    <w:rPr>
      <w:rFonts w:asciiTheme="majorHAnsi" w:eastAsiaTheme="majorEastAsia" w:hAnsiTheme="majorHAnsi" w:cstheme="majorBidi"/>
      <w:sz w:val="20"/>
      <w:szCs w:val="24"/>
      <w:shd w:val="pct20" w:color="auto" w:fill="auto"/>
    </w:rPr>
  </w:style>
  <w:style w:type="paragraph" w:styleId="Normlnweb">
    <w:name w:val="Normal (Web)"/>
    <w:basedOn w:val="Normln"/>
    <w:uiPriority w:val="99"/>
    <w:semiHidden/>
    <w:unhideWhenUsed/>
    <w:rsid w:val="00660AD3"/>
    <w:rPr>
      <w:rFonts w:cs="Times New Roman"/>
      <w:szCs w:val="24"/>
    </w:rPr>
  </w:style>
  <w:style w:type="character" w:customStyle="1" w:styleId="Nadpisvtabulce">
    <w:name w:val="Nadpis v tabulce"/>
    <w:basedOn w:val="Standardnpsmoodstavce"/>
    <w:uiPriority w:val="9"/>
    <w:qFormat/>
    <w:rsid w:val="003956C6"/>
    <w:rPr>
      <w:b/>
      <w:sz w:val="18"/>
    </w:rPr>
  </w:style>
  <w:style w:type="paragraph" w:customStyle="1" w:styleId="Nadpistabulky">
    <w:name w:val="Nadpis tabulky"/>
    <w:basedOn w:val="Normln"/>
    <w:next w:val="Normln"/>
    <w:uiPriority w:val="9"/>
    <w:qFormat/>
    <w:rsid w:val="003C33F2"/>
    <w:pPr>
      <w:keepNext/>
      <w:keepLines/>
      <w:pBdr>
        <w:top w:val="single" w:sz="12" w:space="3" w:color="00A1E0" w:themeColor="accent3"/>
      </w:pBdr>
      <w:suppressAutoHyphens/>
      <w:spacing w:after="60"/>
      <w:ind w:left="-51" w:right="-34"/>
    </w:pPr>
    <w:rPr>
      <w:rFonts w:asciiTheme="majorHAnsi" w:hAnsiTheme="majorHAnsi"/>
      <w:b/>
      <w:sz w:val="14"/>
      <w:szCs w:val="14"/>
    </w:rPr>
  </w:style>
  <w:style w:type="table" w:customStyle="1" w:styleId="PlainTable41">
    <w:name w:val="Plain Table 41"/>
    <w:basedOn w:val="Normlntabulka"/>
    <w:uiPriority w:val="44"/>
    <w:rsid w:val="00F310F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odvolacchadoplujcchdaj">
    <w:name w:val="Tabulka odvolacích a doplňujících údajů"/>
    <w:basedOn w:val="Normlntabulka"/>
    <w:uiPriority w:val="99"/>
    <w:rsid w:val="006E0578"/>
    <w:pPr>
      <w:spacing w:after="0" w:line="240" w:lineRule="auto"/>
    </w:pPr>
    <w:rPr>
      <w:sz w:val="14"/>
    </w:rPr>
    <w:tblPr>
      <w:tblCellMar>
        <w:top w:w="6" w:type="dxa"/>
        <w:left w:w="0" w:type="dxa"/>
        <w:bottom w:w="6" w:type="dxa"/>
        <w:right w:w="0" w:type="dxa"/>
      </w:tblCellMar>
    </w:tblPr>
  </w:style>
  <w:style w:type="paragraph" w:styleId="Seznamsodrkami">
    <w:name w:val="List Bullet"/>
    <w:basedOn w:val="Normln"/>
    <w:uiPriority w:val="28"/>
    <w:unhideWhenUsed/>
    <w:rsid w:val="00F12DEC"/>
    <w:pPr>
      <w:numPr>
        <w:numId w:val="5"/>
      </w:numPr>
      <w:spacing w:after="0"/>
    </w:pPr>
  </w:style>
  <w:style w:type="paragraph" w:styleId="Seznamsodrkami2">
    <w:name w:val="List Bullet 2"/>
    <w:basedOn w:val="Seznamsodrkami"/>
    <w:uiPriority w:val="28"/>
    <w:unhideWhenUsed/>
    <w:rsid w:val="00F12DEC"/>
    <w:pPr>
      <w:numPr>
        <w:ilvl w:val="1"/>
      </w:numPr>
    </w:pPr>
  </w:style>
  <w:style w:type="paragraph" w:styleId="Seznamsodrkami3">
    <w:name w:val="List Bullet 3"/>
    <w:basedOn w:val="Seznamsodrkami"/>
    <w:uiPriority w:val="28"/>
    <w:unhideWhenUsed/>
    <w:rsid w:val="00F12DEC"/>
    <w:pPr>
      <w:numPr>
        <w:ilvl w:val="2"/>
      </w:numPr>
    </w:pPr>
  </w:style>
  <w:style w:type="paragraph" w:styleId="Seznamsodrkami4">
    <w:name w:val="List Bullet 4"/>
    <w:basedOn w:val="Seznamsodrkami"/>
    <w:uiPriority w:val="28"/>
    <w:unhideWhenUsed/>
    <w:rsid w:val="00F12DEC"/>
    <w:pPr>
      <w:numPr>
        <w:ilvl w:val="3"/>
      </w:numPr>
    </w:pPr>
  </w:style>
  <w:style w:type="paragraph" w:styleId="Seznamsodrkami5">
    <w:name w:val="List Bullet 5"/>
    <w:basedOn w:val="Seznamsodrkami"/>
    <w:uiPriority w:val="28"/>
    <w:unhideWhenUsed/>
    <w:rsid w:val="00F12DEC"/>
    <w:pPr>
      <w:numPr>
        <w:ilvl w:val="4"/>
      </w:numPr>
    </w:pPr>
  </w:style>
  <w:style w:type="paragraph" w:styleId="slovanseznam">
    <w:name w:val="List Number"/>
    <w:basedOn w:val="Normln"/>
    <w:uiPriority w:val="28"/>
    <w:unhideWhenUsed/>
    <w:rsid w:val="00A753ED"/>
    <w:pPr>
      <w:numPr>
        <w:numId w:val="4"/>
      </w:numPr>
      <w:spacing w:after="0"/>
      <w:contextualSpacing/>
    </w:pPr>
  </w:style>
  <w:style w:type="paragraph" w:styleId="slovanseznam2">
    <w:name w:val="List Number 2"/>
    <w:basedOn w:val="slovanseznam"/>
    <w:uiPriority w:val="28"/>
    <w:unhideWhenUsed/>
    <w:rsid w:val="00A753ED"/>
    <w:pPr>
      <w:numPr>
        <w:ilvl w:val="1"/>
      </w:numPr>
      <w:tabs>
        <w:tab w:val="left" w:pos="1361"/>
      </w:tabs>
    </w:pPr>
  </w:style>
  <w:style w:type="paragraph" w:styleId="slovanseznam3">
    <w:name w:val="List Number 3"/>
    <w:basedOn w:val="slovanseznam"/>
    <w:uiPriority w:val="28"/>
    <w:unhideWhenUsed/>
    <w:rsid w:val="00A753ED"/>
    <w:pPr>
      <w:numPr>
        <w:ilvl w:val="2"/>
      </w:numPr>
    </w:pPr>
  </w:style>
  <w:style w:type="paragraph" w:styleId="slovanseznam4">
    <w:name w:val="List Number 4"/>
    <w:basedOn w:val="slovanseznam"/>
    <w:uiPriority w:val="28"/>
    <w:unhideWhenUsed/>
    <w:rsid w:val="00A753ED"/>
    <w:pPr>
      <w:numPr>
        <w:ilvl w:val="3"/>
      </w:numPr>
    </w:pPr>
  </w:style>
  <w:style w:type="paragraph" w:styleId="slovanseznam5">
    <w:name w:val="List Number 5"/>
    <w:basedOn w:val="slovanseznam"/>
    <w:uiPriority w:val="28"/>
    <w:unhideWhenUsed/>
    <w:rsid w:val="00A753ED"/>
    <w:pPr>
      <w:numPr>
        <w:ilvl w:val="4"/>
      </w:numPr>
    </w:pPr>
  </w:style>
  <w:style w:type="numbering" w:customStyle="1" w:styleId="ListNumbermultilevel">
    <w:name w:val="List Number (multilevel)"/>
    <w:uiPriority w:val="99"/>
    <w:rsid w:val="00A753ED"/>
    <w:pPr>
      <w:numPr>
        <w:numId w:val="1"/>
      </w:numPr>
    </w:pPr>
  </w:style>
  <w:style w:type="numbering" w:customStyle="1" w:styleId="ListBulletmultilevel">
    <w:name w:val="List Bullet (multilevel)"/>
    <w:uiPriority w:val="99"/>
    <w:rsid w:val="00F12DEC"/>
    <w:pPr>
      <w:numPr>
        <w:numId w:val="2"/>
      </w:numPr>
    </w:pPr>
  </w:style>
  <w:style w:type="paragraph" w:customStyle="1" w:styleId="Vraznjtext">
    <w:name w:val="Výraznější text"/>
    <w:basedOn w:val="Normln"/>
    <w:uiPriority w:val="9"/>
    <w:qFormat/>
    <w:rsid w:val="006A689C"/>
    <w:rPr>
      <w:sz w:val="24"/>
      <w:szCs w:val="24"/>
    </w:rPr>
  </w:style>
  <w:style w:type="paragraph" w:customStyle="1" w:styleId="Doplujcdaje">
    <w:name w:val="Doplňující údaje"/>
    <w:basedOn w:val="Bezmezer"/>
    <w:uiPriority w:val="19"/>
    <w:qFormat/>
    <w:rsid w:val="00553375"/>
    <w:rPr>
      <w:sz w:val="14"/>
      <w:szCs w:val="14"/>
    </w:rPr>
  </w:style>
  <w:style w:type="paragraph" w:styleId="Obsah2">
    <w:name w:val="toc 2"/>
    <w:basedOn w:val="Normln"/>
    <w:next w:val="Normln"/>
    <w:autoRedefine/>
    <w:uiPriority w:val="39"/>
    <w:unhideWhenUsed/>
    <w:rsid w:val="00FA3806"/>
    <w:pPr>
      <w:tabs>
        <w:tab w:val="left" w:pos="993"/>
        <w:tab w:val="right" w:leader="dot" w:pos="8664"/>
      </w:tabs>
      <w:spacing w:after="100"/>
      <w:ind w:left="992" w:right="851" w:hanging="652"/>
    </w:pPr>
    <w:rPr>
      <w:noProof/>
    </w:rPr>
  </w:style>
  <w:style w:type="paragraph" w:styleId="Obsah1">
    <w:name w:val="toc 1"/>
    <w:basedOn w:val="Normln"/>
    <w:next w:val="Normln"/>
    <w:autoRedefine/>
    <w:uiPriority w:val="39"/>
    <w:unhideWhenUsed/>
    <w:rsid w:val="00103056"/>
    <w:pPr>
      <w:tabs>
        <w:tab w:val="left" w:pos="360"/>
        <w:tab w:val="right" w:leader="dot" w:pos="8664"/>
      </w:tabs>
      <w:spacing w:after="100"/>
      <w:ind w:right="851"/>
    </w:pPr>
    <w:rPr>
      <w:noProof/>
    </w:rPr>
  </w:style>
  <w:style w:type="paragraph" w:styleId="Obsah3">
    <w:name w:val="toc 3"/>
    <w:basedOn w:val="Normln"/>
    <w:next w:val="Normln"/>
    <w:autoRedefine/>
    <w:uiPriority w:val="39"/>
    <w:unhideWhenUsed/>
    <w:rsid w:val="00FA3806"/>
    <w:pPr>
      <w:tabs>
        <w:tab w:val="left" w:pos="1843"/>
        <w:tab w:val="right" w:leader="dot" w:pos="8664"/>
      </w:tabs>
      <w:spacing w:after="100"/>
      <w:ind w:left="1843" w:right="851" w:hanging="851"/>
    </w:pPr>
    <w:rPr>
      <w:noProof/>
    </w:rPr>
  </w:style>
  <w:style w:type="character" w:styleId="Hypertextovodkaz">
    <w:name w:val="Hyperlink"/>
    <w:basedOn w:val="Standardnpsmoodstavce"/>
    <w:uiPriority w:val="99"/>
    <w:unhideWhenUsed/>
    <w:rsid w:val="0061068E"/>
    <w:rPr>
      <w:color w:val="0563C1" w:themeColor="hyperlink"/>
      <w:u w:val="single"/>
    </w:rPr>
  </w:style>
  <w:style w:type="paragraph" w:styleId="Nadpisobsahu">
    <w:name w:val="TOC Heading"/>
    <w:basedOn w:val="Nadpis1neuvedenvobsahu"/>
    <w:next w:val="Normln"/>
    <w:uiPriority w:val="39"/>
    <w:unhideWhenUsed/>
    <w:qFormat/>
    <w:rsid w:val="00FA3806"/>
    <w:pPr>
      <w:spacing w:line="259" w:lineRule="auto"/>
    </w:pPr>
    <w:rPr>
      <w:szCs w:val="32"/>
    </w:rPr>
  </w:style>
  <w:style w:type="paragraph" w:styleId="Textbubliny">
    <w:name w:val="Balloon Text"/>
    <w:basedOn w:val="Normln"/>
    <w:link w:val="TextbublinyChar"/>
    <w:uiPriority w:val="99"/>
    <w:semiHidden/>
    <w:unhideWhenUsed/>
    <w:rsid w:val="00BD7E91"/>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BD7E91"/>
    <w:rPr>
      <w:rFonts w:ascii="Segoe UI" w:hAnsi="Segoe UI" w:cs="Segoe UI"/>
    </w:rPr>
  </w:style>
  <w:style w:type="character" w:customStyle="1" w:styleId="Potovnadresa">
    <w:name w:val="Poštovní adresa"/>
    <w:basedOn w:val="Standardnpsmoodstavce"/>
    <w:uiPriority w:val="99"/>
    <w:rsid w:val="003C33F2"/>
    <w:rPr>
      <w:sz w:val="18"/>
    </w:rPr>
  </w:style>
  <w:style w:type="character" w:customStyle="1" w:styleId="BezmezerChar">
    <w:name w:val="Bez mezer Char"/>
    <w:basedOn w:val="Standardnpsmoodstavce"/>
    <w:link w:val="Bezmezer"/>
    <w:uiPriority w:val="1"/>
    <w:rsid w:val="00356171"/>
  </w:style>
  <w:style w:type="paragraph" w:customStyle="1" w:styleId="Stavnebourendokumentu">
    <w:name w:val="Stav nebo určení dokumentu"/>
    <w:basedOn w:val="Normln"/>
    <w:uiPriority w:val="13"/>
    <w:qFormat/>
    <w:rsid w:val="00EE2F0C"/>
    <w:pPr>
      <w:spacing w:after="0" w:line="240" w:lineRule="auto"/>
    </w:pPr>
    <w:rPr>
      <w:sz w:val="19"/>
    </w:rPr>
  </w:style>
  <w:style w:type="character" w:styleId="Zstupntext">
    <w:name w:val="Placeholder Text"/>
    <w:basedOn w:val="Standardnpsmoodstavce"/>
    <w:uiPriority w:val="99"/>
    <w:semiHidden/>
    <w:rsid w:val="00CC726B"/>
    <w:rPr>
      <w:color w:val="808080"/>
    </w:rPr>
  </w:style>
  <w:style w:type="paragraph" w:customStyle="1" w:styleId="Doplkovinformaceknzvudokumentu">
    <w:name w:val="Doplňkové informace k názvu dokumentu"/>
    <w:basedOn w:val="Druhdokumentu"/>
    <w:uiPriority w:val="12"/>
    <w:qFormat/>
    <w:rsid w:val="00060DF6"/>
    <w:pPr>
      <w:spacing w:before="240" w:after="320"/>
      <w:jc w:val="left"/>
    </w:pPr>
    <w:rPr>
      <w:color w:val="00A1E0" w:themeColor="accent3"/>
      <w:sz w:val="30"/>
    </w:rPr>
  </w:style>
  <w:style w:type="paragraph" w:customStyle="1" w:styleId="Nadpis1neuvedenvobsahu">
    <w:name w:val="Nadpis 1 neuvedený v obsahu"/>
    <w:basedOn w:val="Nadpis1"/>
    <w:uiPriority w:val="99"/>
    <w:qFormat/>
    <w:rsid w:val="00FA3806"/>
    <w:pPr>
      <w:numPr>
        <w:numId w:val="0"/>
      </w:numPr>
      <w:spacing w:after="240"/>
      <w:outlineLvl w:val="9"/>
    </w:pPr>
  </w:style>
  <w:style w:type="paragraph" w:customStyle="1" w:styleId="Seznamzkratek">
    <w:name w:val="Seznam zkratek"/>
    <w:basedOn w:val="Normln"/>
    <w:uiPriority w:val="18"/>
    <w:qFormat/>
    <w:rsid w:val="00AF1414"/>
    <w:pPr>
      <w:spacing w:before="60" w:after="60" w:line="240" w:lineRule="auto"/>
    </w:pPr>
    <w:rPr>
      <w:sz w:val="16"/>
    </w:rPr>
  </w:style>
  <w:style w:type="character" w:styleId="Odkaznakoment">
    <w:name w:val="annotation reference"/>
    <w:basedOn w:val="Standardnpsmoodstavce"/>
    <w:uiPriority w:val="99"/>
    <w:semiHidden/>
    <w:unhideWhenUsed/>
    <w:rsid w:val="001F388A"/>
    <w:rPr>
      <w:sz w:val="16"/>
      <w:szCs w:val="16"/>
    </w:rPr>
  </w:style>
  <w:style w:type="paragraph" w:styleId="Textkomente">
    <w:name w:val="annotation text"/>
    <w:basedOn w:val="Normln"/>
    <w:link w:val="TextkomenteChar"/>
    <w:uiPriority w:val="99"/>
    <w:unhideWhenUsed/>
    <w:rsid w:val="001F388A"/>
    <w:pPr>
      <w:spacing w:line="240" w:lineRule="auto"/>
    </w:pPr>
    <w:rPr>
      <w:sz w:val="20"/>
      <w:szCs w:val="20"/>
    </w:rPr>
  </w:style>
  <w:style w:type="character" w:customStyle="1" w:styleId="TextkomenteChar">
    <w:name w:val="Text komentáře Char"/>
    <w:basedOn w:val="Standardnpsmoodstavce"/>
    <w:link w:val="Textkomente"/>
    <w:uiPriority w:val="99"/>
    <w:rsid w:val="001F388A"/>
    <w:rPr>
      <w:sz w:val="20"/>
      <w:szCs w:val="20"/>
    </w:rPr>
  </w:style>
  <w:style w:type="paragraph" w:customStyle="1" w:styleId="Nadpis1neslovan">
    <w:name w:val="Nadpis 1 nečíslovaný"/>
    <w:basedOn w:val="Nadpis1"/>
    <w:next w:val="Normln"/>
    <w:uiPriority w:val="9"/>
    <w:qFormat/>
    <w:rsid w:val="00FA3806"/>
    <w:pPr>
      <w:numPr>
        <w:numId w:val="0"/>
      </w:numPr>
    </w:pPr>
  </w:style>
  <w:style w:type="character" w:styleId="Znakapoznpodarou">
    <w:name w:val="footnote reference"/>
    <w:basedOn w:val="Standardnpsmoodstavce"/>
    <w:uiPriority w:val="99"/>
    <w:semiHidden/>
    <w:unhideWhenUsed/>
    <w:rsid w:val="00F40D38"/>
    <w:rPr>
      <w:vertAlign w:val="superscript"/>
    </w:rPr>
  </w:style>
  <w:style w:type="character" w:customStyle="1" w:styleId="Nevyeenzmnka1">
    <w:name w:val="Nevyřešená zmínka1"/>
    <w:basedOn w:val="Standardnpsmoodstavce"/>
    <w:uiPriority w:val="99"/>
    <w:semiHidden/>
    <w:unhideWhenUsed/>
    <w:rsid w:val="00331E6D"/>
    <w:rPr>
      <w:color w:val="605E5C"/>
      <w:shd w:val="clear" w:color="auto" w:fill="E1DFDD"/>
    </w:rPr>
  </w:style>
  <w:style w:type="paragraph" w:customStyle="1" w:styleId="Tirnazadnstran">
    <w:name w:val="Tiráž na zadní straně"/>
    <w:basedOn w:val="Normln"/>
    <w:uiPriority w:val="24"/>
    <w:qFormat/>
    <w:rsid w:val="00331E6D"/>
    <w:pPr>
      <w:ind w:right="3571"/>
    </w:pPr>
    <w:rPr>
      <w:sz w:val="16"/>
      <w:szCs w:val="16"/>
    </w:rPr>
  </w:style>
  <w:style w:type="paragraph" w:styleId="Pedmtkomente">
    <w:name w:val="annotation subject"/>
    <w:basedOn w:val="Textkomente"/>
    <w:next w:val="Textkomente"/>
    <w:link w:val="PedmtkomenteChar"/>
    <w:uiPriority w:val="99"/>
    <w:semiHidden/>
    <w:unhideWhenUsed/>
    <w:rsid w:val="001F388A"/>
    <w:rPr>
      <w:b/>
      <w:bCs/>
    </w:rPr>
  </w:style>
  <w:style w:type="character" w:customStyle="1" w:styleId="PedmtkomenteChar">
    <w:name w:val="Předmět komentáře Char"/>
    <w:basedOn w:val="TextkomenteChar"/>
    <w:link w:val="Pedmtkomente"/>
    <w:uiPriority w:val="99"/>
    <w:semiHidden/>
    <w:rsid w:val="001F388A"/>
    <w:rPr>
      <w:b/>
      <w:bCs/>
      <w:sz w:val="20"/>
      <w:szCs w:val="20"/>
    </w:rPr>
  </w:style>
  <w:style w:type="paragraph" w:customStyle="1" w:styleId="Nadpis2neslovan">
    <w:name w:val="Nadpis 2 nečíslovaný"/>
    <w:basedOn w:val="Nadpis2"/>
    <w:next w:val="Normln"/>
    <w:uiPriority w:val="9"/>
    <w:unhideWhenUsed/>
    <w:qFormat/>
    <w:rsid w:val="00FC7FE4"/>
    <w:pPr>
      <w:numPr>
        <w:ilvl w:val="0"/>
        <w:numId w:val="0"/>
      </w:numPr>
    </w:pPr>
  </w:style>
  <w:style w:type="paragraph" w:customStyle="1" w:styleId="Nadpis3neslovan">
    <w:name w:val="Nadpis 3 nečíslovaný"/>
    <w:basedOn w:val="Nadpis3"/>
    <w:next w:val="Normln"/>
    <w:uiPriority w:val="9"/>
    <w:unhideWhenUsed/>
    <w:qFormat/>
    <w:rsid w:val="00FC7FE4"/>
    <w:pPr>
      <w:numPr>
        <w:ilvl w:val="0"/>
        <w:numId w:val="0"/>
      </w:numPr>
    </w:pPr>
  </w:style>
  <w:style w:type="paragraph" w:styleId="Seznamobrzk">
    <w:name w:val="table of figures"/>
    <w:basedOn w:val="Obsah1"/>
    <w:next w:val="Normln"/>
    <w:uiPriority w:val="99"/>
    <w:unhideWhenUsed/>
    <w:rsid w:val="00081652"/>
    <w:pPr>
      <w:spacing w:after="0"/>
    </w:pPr>
  </w:style>
  <w:style w:type="paragraph" w:customStyle="1" w:styleId="Nadpis2neuvedenvobsahu">
    <w:name w:val="Nadpis 2 neuvedený v obsahu"/>
    <w:basedOn w:val="Nadpis2neslovan"/>
    <w:uiPriority w:val="99"/>
    <w:qFormat/>
    <w:rsid w:val="00B830AC"/>
    <w:pPr>
      <w:outlineLvl w:val="9"/>
    </w:pPr>
  </w:style>
  <w:style w:type="paragraph" w:customStyle="1" w:styleId="Default">
    <w:name w:val="Default"/>
    <w:rsid w:val="007C4495"/>
    <w:pPr>
      <w:autoSpaceDE w:val="0"/>
      <w:autoSpaceDN w:val="0"/>
      <w:adjustRightInd w:val="0"/>
      <w:spacing w:after="0" w:line="240" w:lineRule="auto"/>
    </w:pPr>
    <w:rPr>
      <w:rFonts w:ascii="Arial" w:hAnsi="Arial" w:cs="Arial"/>
      <w:color w:val="000000"/>
      <w:sz w:val="24"/>
      <w:szCs w:val="24"/>
    </w:rPr>
  </w:style>
  <w:style w:type="table" w:customStyle="1" w:styleId="Mkatabulky1">
    <w:name w:val="Mřížka tabulky1"/>
    <w:basedOn w:val="Normlntabulka"/>
    <w:next w:val="Mkatabulky"/>
    <w:uiPriority w:val="39"/>
    <w:rsid w:val="00441EF2"/>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Revize">
    <w:name w:val="Revision"/>
    <w:hidden/>
    <w:uiPriority w:val="99"/>
    <w:semiHidden/>
    <w:rsid w:val="002B7C0E"/>
    <w:pPr>
      <w:spacing w:after="0" w:line="240" w:lineRule="auto"/>
    </w:pPr>
  </w:style>
  <w:style w:type="table" w:customStyle="1" w:styleId="Mkatabulky11">
    <w:name w:val="Mřížka tabulky11"/>
    <w:basedOn w:val="Normlntabulka"/>
    <w:next w:val="Mkatabulky"/>
    <w:uiPriority w:val="59"/>
    <w:rsid w:val="007D56DF"/>
    <w:pPr>
      <w:spacing w:after="0" w:line="240" w:lineRule="auto"/>
    </w:pPr>
    <w:rPr>
      <w:rFonts w:ascii="Verdana" w:eastAsia="Calibri" w:hAnsi="Verdana" w:cs="Times New Roman"/>
      <w:sz w:val="20"/>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tlmkatabulky">
    <w:name w:val="Grid Table Light"/>
    <w:basedOn w:val="Normlntabulka"/>
    <w:uiPriority w:val="40"/>
    <w:rsid w:val="00727A3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Svtltabulkasmkou1">
    <w:name w:val="Grid Table 1 Light"/>
    <w:basedOn w:val="Normlntabulka"/>
    <w:uiPriority w:val="46"/>
    <w:rsid w:val="009058B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Nadpis2-1">
    <w:name w:val="_Nadpis_2-1"/>
    <w:next w:val="Nadpis2-2"/>
    <w:qFormat/>
    <w:rsid w:val="00096D7A"/>
    <w:pPr>
      <w:keepNext/>
      <w:numPr>
        <w:numId w:val="8"/>
      </w:numPr>
      <w:spacing w:before="280" w:after="120"/>
      <w:outlineLvl w:val="0"/>
    </w:pPr>
    <w:rPr>
      <w:rFonts w:ascii="Verdana" w:hAnsi="Verdana"/>
      <w:b/>
      <w:caps/>
      <w:sz w:val="22"/>
    </w:rPr>
  </w:style>
  <w:style w:type="paragraph" w:customStyle="1" w:styleId="Nadpis2-2">
    <w:name w:val="_Nadpis_2-2"/>
    <w:basedOn w:val="Nadpis2-1"/>
    <w:next w:val="Text2-1"/>
    <w:link w:val="Nadpis2-2Char"/>
    <w:qFormat/>
    <w:rsid w:val="00096D7A"/>
    <w:pPr>
      <w:numPr>
        <w:ilvl w:val="1"/>
      </w:numPr>
      <w:spacing w:before="200"/>
      <w:outlineLvl w:val="1"/>
    </w:pPr>
    <w:rPr>
      <w:caps w:val="0"/>
      <w:sz w:val="20"/>
    </w:rPr>
  </w:style>
  <w:style w:type="paragraph" w:customStyle="1" w:styleId="Text2-1">
    <w:name w:val="_Text_2-1"/>
    <w:basedOn w:val="Odstavecseseznamem"/>
    <w:link w:val="Text2-1Char"/>
    <w:qFormat/>
    <w:rsid w:val="00096D7A"/>
    <w:pPr>
      <w:numPr>
        <w:ilvl w:val="2"/>
        <w:numId w:val="8"/>
      </w:numPr>
      <w:spacing w:after="120"/>
      <w:contextualSpacing w:val="0"/>
      <w:jc w:val="both"/>
    </w:pPr>
    <w:rPr>
      <w:rFonts w:ascii="Verdana" w:hAnsi="Verdana"/>
    </w:rPr>
  </w:style>
  <w:style w:type="character" w:customStyle="1" w:styleId="Nadpis2-2Char">
    <w:name w:val="_Nadpis_2-2 Char"/>
    <w:basedOn w:val="Standardnpsmoodstavce"/>
    <w:link w:val="Nadpis2-2"/>
    <w:rsid w:val="00096D7A"/>
    <w:rPr>
      <w:rFonts w:ascii="Verdana" w:hAnsi="Verdana"/>
      <w:b/>
      <w:sz w:val="20"/>
    </w:rPr>
  </w:style>
  <w:style w:type="character" w:customStyle="1" w:styleId="Text2-1Char">
    <w:name w:val="_Text_2-1 Char"/>
    <w:basedOn w:val="Standardnpsmoodstavce"/>
    <w:link w:val="Text2-1"/>
    <w:rsid w:val="00096D7A"/>
    <w:rPr>
      <w:rFonts w:ascii="Verdana" w:hAnsi="Verdana"/>
    </w:rPr>
  </w:style>
  <w:style w:type="paragraph" w:customStyle="1" w:styleId="Text2-2">
    <w:name w:val="_Text_2-2"/>
    <w:basedOn w:val="Text2-1"/>
    <w:link w:val="Text2-2Char"/>
    <w:qFormat/>
    <w:rsid w:val="00096D7A"/>
    <w:pPr>
      <w:numPr>
        <w:ilvl w:val="3"/>
      </w:numPr>
    </w:pPr>
  </w:style>
  <w:style w:type="character" w:customStyle="1" w:styleId="Text2-2Char">
    <w:name w:val="_Text_2-2 Char"/>
    <w:basedOn w:val="Text2-1Char"/>
    <w:link w:val="Text2-2"/>
    <w:rsid w:val="00096D7A"/>
    <w:rPr>
      <w:rFonts w:ascii="Verdana" w:hAnsi="Verdana"/>
    </w:rPr>
  </w:style>
  <w:style w:type="paragraph" w:customStyle="1" w:styleId="Text1-1">
    <w:name w:val="_Text_1-1"/>
    <w:basedOn w:val="Normln"/>
    <w:link w:val="Text1-1Char"/>
    <w:rsid w:val="003F03A6"/>
    <w:pPr>
      <w:spacing w:after="120"/>
      <w:jc w:val="both"/>
    </w:pPr>
  </w:style>
  <w:style w:type="character" w:customStyle="1" w:styleId="Text1-1Char">
    <w:name w:val="_Text_1-1 Char"/>
    <w:basedOn w:val="Standardnpsmoodstavce"/>
    <w:link w:val="Text1-1"/>
    <w:rsid w:val="003F03A6"/>
  </w:style>
  <w:style w:type="paragraph" w:customStyle="1" w:styleId="xmsolistparagraph">
    <w:name w:val="x_msolistparagraph"/>
    <w:basedOn w:val="Normln"/>
    <w:rsid w:val="006514E4"/>
    <w:pPr>
      <w:spacing w:after="0" w:line="240" w:lineRule="auto"/>
      <w:ind w:left="720"/>
    </w:pPr>
    <w:rPr>
      <w:rFonts w:ascii="Calibri" w:hAnsi="Calibri" w:cs="Calibri"/>
      <w:sz w:val="22"/>
      <w:szCs w:val="22"/>
      <w:lang w:eastAsia="cs-CZ"/>
    </w:rPr>
  </w:style>
  <w:style w:type="character" w:customStyle="1" w:styleId="OdstavecseseznamemChar">
    <w:name w:val="Odstavec se seznamem Char"/>
    <w:basedOn w:val="Standardnpsmoodstavce"/>
    <w:link w:val="Odstavecseseznamem"/>
    <w:uiPriority w:val="34"/>
    <w:rsid w:val="00C17523"/>
  </w:style>
  <w:style w:type="table" w:styleId="Tabulkaseznamu3zvraznn1">
    <w:name w:val="List Table 3 Accent 1"/>
    <w:basedOn w:val="Normlntabulka"/>
    <w:uiPriority w:val="48"/>
    <w:rsid w:val="00EB19BA"/>
    <w:pPr>
      <w:spacing w:after="0" w:line="240" w:lineRule="auto"/>
    </w:pPr>
    <w:rPr>
      <w:rFonts w:ascii="Verdana" w:hAnsi="Verdana"/>
      <w:sz w:val="20"/>
      <w:szCs w:val="22"/>
    </w:rPr>
    <w:tblPr>
      <w:tblStyleRowBandSize w:val="1"/>
      <w:tblStyleColBandSize w:val="1"/>
      <w:tblBorders>
        <w:top w:val="single" w:sz="4" w:space="0" w:color="002B59" w:themeColor="accent1"/>
        <w:left w:val="single" w:sz="4" w:space="0" w:color="002B59" w:themeColor="accent1"/>
        <w:bottom w:val="single" w:sz="4" w:space="0" w:color="002B59" w:themeColor="accent1"/>
        <w:right w:val="single" w:sz="4" w:space="0" w:color="002B59" w:themeColor="accent1"/>
      </w:tblBorders>
    </w:tblPr>
    <w:tblStylePr w:type="firstRow">
      <w:rPr>
        <w:b/>
        <w:bCs/>
        <w:color w:val="FFFFFF" w:themeColor="background1"/>
      </w:rPr>
      <w:tblPr/>
      <w:tcPr>
        <w:shd w:val="clear" w:color="auto" w:fill="002B59" w:themeFill="accent1"/>
      </w:tcPr>
    </w:tblStylePr>
    <w:tblStylePr w:type="lastRow">
      <w:rPr>
        <w:b/>
        <w:bCs/>
      </w:rPr>
      <w:tblPr/>
      <w:tcPr>
        <w:tcBorders>
          <w:top w:val="double" w:sz="4" w:space="0" w:color="002B5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2B59" w:themeColor="accent1"/>
          <w:right w:val="single" w:sz="4" w:space="0" w:color="002B59" w:themeColor="accent1"/>
        </w:tcBorders>
      </w:tcPr>
    </w:tblStylePr>
    <w:tblStylePr w:type="band1Horz">
      <w:tblPr/>
      <w:tcPr>
        <w:tcBorders>
          <w:top w:val="single" w:sz="4" w:space="0" w:color="002B59" w:themeColor="accent1"/>
          <w:bottom w:val="single" w:sz="4" w:space="0" w:color="002B5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2B59" w:themeColor="accent1"/>
          <w:left w:val="nil"/>
        </w:tcBorders>
      </w:tcPr>
    </w:tblStylePr>
    <w:tblStylePr w:type="swCell">
      <w:tblPr/>
      <w:tcPr>
        <w:tcBorders>
          <w:top w:val="double" w:sz="4" w:space="0" w:color="002B59"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80863">
      <w:bodyDiv w:val="1"/>
      <w:marLeft w:val="0"/>
      <w:marRight w:val="0"/>
      <w:marTop w:val="0"/>
      <w:marBottom w:val="0"/>
      <w:divBdr>
        <w:top w:val="none" w:sz="0" w:space="0" w:color="auto"/>
        <w:left w:val="none" w:sz="0" w:space="0" w:color="auto"/>
        <w:bottom w:val="none" w:sz="0" w:space="0" w:color="auto"/>
        <w:right w:val="none" w:sz="0" w:space="0" w:color="auto"/>
      </w:divBdr>
    </w:div>
    <w:div w:id="60445251">
      <w:bodyDiv w:val="1"/>
      <w:marLeft w:val="0"/>
      <w:marRight w:val="0"/>
      <w:marTop w:val="0"/>
      <w:marBottom w:val="0"/>
      <w:divBdr>
        <w:top w:val="none" w:sz="0" w:space="0" w:color="auto"/>
        <w:left w:val="none" w:sz="0" w:space="0" w:color="auto"/>
        <w:bottom w:val="none" w:sz="0" w:space="0" w:color="auto"/>
        <w:right w:val="none" w:sz="0" w:space="0" w:color="auto"/>
      </w:divBdr>
      <w:divsChild>
        <w:div w:id="1183477189">
          <w:marLeft w:val="547"/>
          <w:marRight w:val="0"/>
          <w:marTop w:val="48"/>
          <w:marBottom w:val="0"/>
          <w:divBdr>
            <w:top w:val="none" w:sz="0" w:space="0" w:color="auto"/>
            <w:left w:val="none" w:sz="0" w:space="0" w:color="auto"/>
            <w:bottom w:val="none" w:sz="0" w:space="0" w:color="auto"/>
            <w:right w:val="none" w:sz="0" w:space="0" w:color="auto"/>
          </w:divBdr>
        </w:div>
        <w:div w:id="1438594989">
          <w:marLeft w:val="547"/>
          <w:marRight w:val="0"/>
          <w:marTop w:val="48"/>
          <w:marBottom w:val="0"/>
          <w:divBdr>
            <w:top w:val="none" w:sz="0" w:space="0" w:color="auto"/>
            <w:left w:val="none" w:sz="0" w:space="0" w:color="auto"/>
            <w:bottom w:val="none" w:sz="0" w:space="0" w:color="auto"/>
            <w:right w:val="none" w:sz="0" w:space="0" w:color="auto"/>
          </w:divBdr>
        </w:div>
        <w:div w:id="736560152">
          <w:marLeft w:val="547"/>
          <w:marRight w:val="0"/>
          <w:marTop w:val="48"/>
          <w:marBottom w:val="0"/>
          <w:divBdr>
            <w:top w:val="none" w:sz="0" w:space="0" w:color="auto"/>
            <w:left w:val="none" w:sz="0" w:space="0" w:color="auto"/>
            <w:bottom w:val="none" w:sz="0" w:space="0" w:color="auto"/>
            <w:right w:val="none" w:sz="0" w:space="0" w:color="auto"/>
          </w:divBdr>
        </w:div>
        <w:div w:id="1283221363">
          <w:marLeft w:val="547"/>
          <w:marRight w:val="0"/>
          <w:marTop w:val="48"/>
          <w:marBottom w:val="0"/>
          <w:divBdr>
            <w:top w:val="none" w:sz="0" w:space="0" w:color="auto"/>
            <w:left w:val="none" w:sz="0" w:space="0" w:color="auto"/>
            <w:bottom w:val="none" w:sz="0" w:space="0" w:color="auto"/>
            <w:right w:val="none" w:sz="0" w:space="0" w:color="auto"/>
          </w:divBdr>
        </w:div>
        <w:div w:id="1049300425">
          <w:marLeft w:val="965"/>
          <w:marRight w:val="0"/>
          <w:marTop w:val="48"/>
          <w:marBottom w:val="0"/>
          <w:divBdr>
            <w:top w:val="none" w:sz="0" w:space="0" w:color="auto"/>
            <w:left w:val="none" w:sz="0" w:space="0" w:color="auto"/>
            <w:bottom w:val="none" w:sz="0" w:space="0" w:color="auto"/>
            <w:right w:val="none" w:sz="0" w:space="0" w:color="auto"/>
          </w:divBdr>
        </w:div>
        <w:div w:id="2040085463">
          <w:marLeft w:val="547"/>
          <w:marRight w:val="0"/>
          <w:marTop w:val="48"/>
          <w:marBottom w:val="0"/>
          <w:divBdr>
            <w:top w:val="none" w:sz="0" w:space="0" w:color="auto"/>
            <w:left w:val="none" w:sz="0" w:space="0" w:color="auto"/>
            <w:bottom w:val="none" w:sz="0" w:space="0" w:color="auto"/>
            <w:right w:val="none" w:sz="0" w:space="0" w:color="auto"/>
          </w:divBdr>
        </w:div>
        <w:div w:id="1391885365">
          <w:marLeft w:val="547"/>
          <w:marRight w:val="0"/>
          <w:marTop w:val="48"/>
          <w:marBottom w:val="0"/>
          <w:divBdr>
            <w:top w:val="none" w:sz="0" w:space="0" w:color="auto"/>
            <w:left w:val="none" w:sz="0" w:space="0" w:color="auto"/>
            <w:bottom w:val="none" w:sz="0" w:space="0" w:color="auto"/>
            <w:right w:val="none" w:sz="0" w:space="0" w:color="auto"/>
          </w:divBdr>
        </w:div>
        <w:div w:id="1867913140">
          <w:marLeft w:val="547"/>
          <w:marRight w:val="0"/>
          <w:marTop w:val="48"/>
          <w:marBottom w:val="0"/>
          <w:divBdr>
            <w:top w:val="none" w:sz="0" w:space="0" w:color="auto"/>
            <w:left w:val="none" w:sz="0" w:space="0" w:color="auto"/>
            <w:bottom w:val="none" w:sz="0" w:space="0" w:color="auto"/>
            <w:right w:val="none" w:sz="0" w:space="0" w:color="auto"/>
          </w:divBdr>
        </w:div>
        <w:div w:id="915163042">
          <w:marLeft w:val="547"/>
          <w:marRight w:val="0"/>
          <w:marTop w:val="48"/>
          <w:marBottom w:val="0"/>
          <w:divBdr>
            <w:top w:val="none" w:sz="0" w:space="0" w:color="auto"/>
            <w:left w:val="none" w:sz="0" w:space="0" w:color="auto"/>
            <w:bottom w:val="none" w:sz="0" w:space="0" w:color="auto"/>
            <w:right w:val="none" w:sz="0" w:space="0" w:color="auto"/>
          </w:divBdr>
        </w:div>
        <w:div w:id="279997581">
          <w:marLeft w:val="965"/>
          <w:marRight w:val="0"/>
          <w:marTop w:val="48"/>
          <w:marBottom w:val="0"/>
          <w:divBdr>
            <w:top w:val="none" w:sz="0" w:space="0" w:color="auto"/>
            <w:left w:val="none" w:sz="0" w:space="0" w:color="auto"/>
            <w:bottom w:val="none" w:sz="0" w:space="0" w:color="auto"/>
            <w:right w:val="none" w:sz="0" w:space="0" w:color="auto"/>
          </w:divBdr>
        </w:div>
        <w:div w:id="782728556">
          <w:marLeft w:val="965"/>
          <w:marRight w:val="0"/>
          <w:marTop w:val="48"/>
          <w:marBottom w:val="0"/>
          <w:divBdr>
            <w:top w:val="none" w:sz="0" w:space="0" w:color="auto"/>
            <w:left w:val="none" w:sz="0" w:space="0" w:color="auto"/>
            <w:bottom w:val="none" w:sz="0" w:space="0" w:color="auto"/>
            <w:right w:val="none" w:sz="0" w:space="0" w:color="auto"/>
          </w:divBdr>
        </w:div>
        <w:div w:id="432747358">
          <w:marLeft w:val="547"/>
          <w:marRight w:val="0"/>
          <w:marTop w:val="48"/>
          <w:marBottom w:val="0"/>
          <w:divBdr>
            <w:top w:val="none" w:sz="0" w:space="0" w:color="auto"/>
            <w:left w:val="none" w:sz="0" w:space="0" w:color="auto"/>
            <w:bottom w:val="none" w:sz="0" w:space="0" w:color="auto"/>
            <w:right w:val="none" w:sz="0" w:space="0" w:color="auto"/>
          </w:divBdr>
        </w:div>
        <w:div w:id="1104574039">
          <w:marLeft w:val="965"/>
          <w:marRight w:val="0"/>
          <w:marTop w:val="48"/>
          <w:marBottom w:val="0"/>
          <w:divBdr>
            <w:top w:val="none" w:sz="0" w:space="0" w:color="auto"/>
            <w:left w:val="none" w:sz="0" w:space="0" w:color="auto"/>
            <w:bottom w:val="none" w:sz="0" w:space="0" w:color="auto"/>
            <w:right w:val="none" w:sz="0" w:space="0" w:color="auto"/>
          </w:divBdr>
        </w:div>
      </w:divsChild>
    </w:div>
    <w:div w:id="86050218">
      <w:bodyDiv w:val="1"/>
      <w:marLeft w:val="0"/>
      <w:marRight w:val="0"/>
      <w:marTop w:val="0"/>
      <w:marBottom w:val="0"/>
      <w:divBdr>
        <w:top w:val="none" w:sz="0" w:space="0" w:color="auto"/>
        <w:left w:val="none" w:sz="0" w:space="0" w:color="auto"/>
        <w:bottom w:val="none" w:sz="0" w:space="0" w:color="auto"/>
        <w:right w:val="none" w:sz="0" w:space="0" w:color="auto"/>
      </w:divBdr>
    </w:div>
    <w:div w:id="147326213">
      <w:bodyDiv w:val="1"/>
      <w:marLeft w:val="0"/>
      <w:marRight w:val="0"/>
      <w:marTop w:val="0"/>
      <w:marBottom w:val="0"/>
      <w:divBdr>
        <w:top w:val="none" w:sz="0" w:space="0" w:color="auto"/>
        <w:left w:val="none" w:sz="0" w:space="0" w:color="auto"/>
        <w:bottom w:val="none" w:sz="0" w:space="0" w:color="auto"/>
        <w:right w:val="none" w:sz="0" w:space="0" w:color="auto"/>
      </w:divBdr>
    </w:div>
    <w:div w:id="187450460">
      <w:bodyDiv w:val="1"/>
      <w:marLeft w:val="0"/>
      <w:marRight w:val="0"/>
      <w:marTop w:val="0"/>
      <w:marBottom w:val="0"/>
      <w:divBdr>
        <w:top w:val="none" w:sz="0" w:space="0" w:color="auto"/>
        <w:left w:val="none" w:sz="0" w:space="0" w:color="auto"/>
        <w:bottom w:val="none" w:sz="0" w:space="0" w:color="auto"/>
        <w:right w:val="none" w:sz="0" w:space="0" w:color="auto"/>
      </w:divBdr>
    </w:div>
    <w:div w:id="188761479">
      <w:bodyDiv w:val="1"/>
      <w:marLeft w:val="0"/>
      <w:marRight w:val="0"/>
      <w:marTop w:val="0"/>
      <w:marBottom w:val="0"/>
      <w:divBdr>
        <w:top w:val="none" w:sz="0" w:space="0" w:color="auto"/>
        <w:left w:val="none" w:sz="0" w:space="0" w:color="auto"/>
        <w:bottom w:val="none" w:sz="0" w:space="0" w:color="auto"/>
        <w:right w:val="none" w:sz="0" w:space="0" w:color="auto"/>
      </w:divBdr>
    </w:div>
    <w:div w:id="324944788">
      <w:bodyDiv w:val="1"/>
      <w:marLeft w:val="0"/>
      <w:marRight w:val="0"/>
      <w:marTop w:val="0"/>
      <w:marBottom w:val="0"/>
      <w:divBdr>
        <w:top w:val="none" w:sz="0" w:space="0" w:color="auto"/>
        <w:left w:val="none" w:sz="0" w:space="0" w:color="auto"/>
        <w:bottom w:val="none" w:sz="0" w:space="0" w:color="auto"/>
        <w:right w:val="none" w:sz="0" w:space="0" w:color="auto"/>
      </w:divBdr>
    </w:div>
    <w:div w:id="396250872">
      <w:bodyDiv w:val="1"/>
      <w:marLeft w:val="0"/>
      <w:marRight w:val="0"/>
      <w:marTop w:val="0"/>
      <w:marBottom w:val="0"/>
      <w:divBdr>
        <w:top w:val="none" w:sz="0" w:space="0" w:color="auto"/>
        <w:left w:val="none" w:sz="0" w:space="0" w:color="auto"/>
        <w:bottom w:val="none" w:sz="0" w:space="0" w:color="auto"/>
        <w:right w:val="none" w:sz="0" w:space="0" w:color="auto"/>
      </w:divBdr>
    </w:div>
    <w:div w:id="477918193">
      <w:bodyDiv w:val="1"/>
      <w:marLeft w:val="0"/>
      <w:marRight w:val="0"/>
      <w:marTop w:val="0"/>
      <w:marBottom w:val="0"/>
      <w:divBdr>
        <w:top w:val="none" w:sz="0" w:space="0" w:color="auto"/>
        <w:left w:val="none" w:sz="0" w:space="0" w:color="auto"/>
        <w:bottom w:val="none" w:sz="0" w:space="0" w:color="auto"/>
        <w:right w:val="none" w:sz="0" w:space="0" w:color="auto"/>
      </w:divBdr>
    </w:div>
    <w:div w:id="558327692">
      <w:bodyDiv w:val="1"/>
      <w:marLeft w:val="0"/>
      <w:marRight w:val="0"/>
      <w:marTop w:val="0"/>
      <w:marBottom w:val="0"/>
      <w:divBdr>
        <w:top w:val="none" w:sz="0" w:space="0" w:color="auto"/>
        <w:left w:val="none" w:sz="0" w:space="0" w:color="auto"/>
        <w:bottom w:val="none" w:sz="0" w:space="0" w:color="auto"/>
        <w:right w:val="none" w:sz="0" w:space="0" w:color="auto"/>
      </w:divBdr>
    </w:div>
    <w:div w:id="683173379">
      <w:bodyDiv w:val="1"/>
      <w:marLeft w:val="0"/>
      <w:marRight w:val="0"/>
      <w:marTop w:val="0"/>
      <w:marBottom w:val="0"/>
      <w:divBdr>
        <w:top w:val="none" w:sz="0" w:space="0" w:color="auto"/>
        <w:left w:val="none" w:sz="0" w:space="0" w:color="auto"/>
        <w:bottom w:val="none" w:sz="0" w:space="0" w:color="auto"/>
        <w:right w:val="none" w:sz="0" w:space="0" w:color="auto"/>
      </w:divBdr>
    </w:div>
    <w:div w:id="760881361">
      <w:bodyDiv w:val="1"/>
      <w:marLeft w:val="0"/>
      <w:marRight w:val="0"/>
      <w:marTop w:val="0"/>
      <w:marBottom w:val="0"/>
      <w:divBdr>
        <w:top w:val="none" w:sz="0" w:space="0" w:color="auto"/>
        <w:left w:val="none" w:sz="0" w:space="0" w:color="auto"/>
        <w:bottom w:val="none" w:sz="0" w:space="0" w:color="auto"/>
        <w:right w:val="none" w:sz="0" w:space="0" w:color="auto"/>
      </w:divBdr>
    </w:div>
    <w:div w:id="880285865">
      <w:bodyDiv w:val="1"/>
      <w:marLeft w:val="0"/>
      <w:marRight w:val="0"/>
      <w:marTop w:val="0"/>
      <w:marBottom w:val="0"/>
      <w:divBdr>
        <w:top w:val="none" w:sz="0" w:space="0" w:color="auto"/>
        <w:left w:val="none" w:sz="0" w:space="0" w:color="auto"/>
        <w:bottom w:val="none" w:sz="0" w:space="0" w:color="auto"/>
        <w:right w:val="none" w:sz="0" w:space="0" w:color="auto"/>
      </w:divBdr>
    </w:div>
    <w:div w:id="907030665">
      <w:bodyDiv w:val="1"/>
      <w:marLeft w:val="0"/>
      <w:marRight w:val="0"/>
      <w:marTop w:val="0"/>
      <w:marBottom w:val="0"/>
      <w:divBdr>
        <w:top w:val="none" w:sz="0" w:space="0" w:color="auto"/>
        <w:left w:val="none" w:sz="0" w:space="0" w:color="auto"/>
        <w:bottom w:val="none" w:sz="0" w:space="0" w:color="auto"/>
        <w:right w:val="none" w:sz="0" w:space="0" w:color="auto"/>
      </w:divBdr>
    </w:div>
    <w:div w:id="923538508">
      <w:bodyDiv w:val="1"/>
      <w:marLeft w:val="0"/>
      <w:marRight w:val="0"/>
      <w:marTop w:val="0"/>
      <w:marBottom w:val="0"/>
      <w:divBdr>
        <w:top w:val="none" w:sz="0" w:space="0" w:color="auto"/>
        <w:left w:val="none" w:sz="0" w:space="0" w:color="auto"/>
        <w:bottom w:val="none" w:sz="0" w:space="0" w:color="auto"/>
        <w:right w:val="none" w:sz="0" w:space="0" w:color="auto"/>
      </w:divBdr>
      <w:divsChild>
        <w:div w:id="592855233">
          <w:marLeft w:val="547"/>
          <w:marRight w:val="0"/>
          <w:marTop w:val="48"/>
          <w:marBottom w:val="0"/>
          <w:divBdr>
            <w:top w:val="none" w:sz="0" w:space="0" w:color="auto"/>
            <w:left w:val="none" w:sz="0" w:space="0" w:color="auto"/>
            <w:bottom w:val="none" w:sz="0" w:space="0" w:color="auto"/>
            <w:right w:val="none" w:sz="0" w:space="0" w:color="auto"/>
          </w:divBdr>
        </w:div>
        <w:div w:id="1349601386">
          <w:marLeft w:val="965"/>
          <w:marRight w:val="0"/>
          <w:marTop w:val="48"/>
          <w:marBottom w:val="0"/>
          <w:divBdr>
            <w:top w:val="none" w:sz="0" w:space="0" w:color="auto"/>
            <w:left w:val="none" w:sz="0" w:space="0" w:color="auto"/>
            <w:bottom w:val="none" w:sz="0" w:space="0" w:color="auto"/>
            <w:right w:val="none" w:sz="0" w:space="0" w:color="auto"/>
          </w:divBdr>
        </w:div>
      </w:divsChild>
    </w:div>
    <w:div w:id="981739139">
      <w:bodyDiv w:val="1"/>
      <w:marLeft w:val="0"/>
      <w:marRight w:val="0"/>
      <w:marTop w:val="0"/>
      <w:marBottom w:val="0"/>
      <w:divBdr>
        <w:top w:val="none" w:sz="0" w:space="0" w:color="auto"/>
        <w:left w:val="none" w:sz="0" w:space="0" w:color="auto"/>
        <w:bottom w:val="none" w:sz="0" w:space="0" w:color="auto"/>
        <w:right w:val="none" w:sz="0" w:space="0" w:color="auto"/>
      </w:divBdr>
    </w:div>
    <w:div w:id="1033921589">
      <w:bodyDiv w:val="1"/>
      <w:marLeft w:val="0"/>
      <w:marRight w:val="0"/>
      <w:marTop w:val="0"/>
      <w:marBottom w:val="0"/>
      <w:divBdr>
        <w:top w:val="none" w:sz="0" w:space="0" w:color="auto"/>
        <w:left w:val="none" w:sz="0" w:space="0" w:color="auto"/>
        <w:bottom w:val="none" w:sz="0" w:space="0" w:color="auto"/>
        <w:right w:val="none" w:sz="0" w:space="0" w:color="auto"/>
      </w:divBdr>
    </w:div>
    <w:div w:id="1109738198">
      <w:bodyDiv w:val="1"/>
      <w:marLeft w:val="0"/>
      <w:marRight w:val="0"/>
      <w:marTop w:val="0"/>
      <w:marBottom w:val="0"/>
      <w:divBdr>
        <w:top w:val="none" w:sz="0" w:space="0" w:color="auto"/>
        <w:left w:val="none" w:sz="0" w:space="0" w:color="auto"/>
        <w:bottom w:val="none" w:sz="0" w:space="0" w:color="auto"/>
        <w:right w:val="none" w:sz="0" w:space="0" w:color="auto"/>
      </w:divBdr>
      <w:divsChild>
        <w:div w:id="198706412">
          <w:marLeft w:val="547"/>
          <w:marRight w:val="0"/>
          <w:marTop w:val="48"/>
          <w:marBottom w:val="0"/>
          <w:divBdr>
            <w:top w:val="none" w:sz="0" w:space="0" w:color="auto"/>
            <w:left w:val="none" w:sz="0" w:space="0" w:color="auto"/>
            <w:bottom w:val="none" w:sz="0" w:space="0" w:color="auto"/>
            <w:right w:val="none" w:sz="0" w:space="0" w:color="auto"/>
          </w:divBdr>
        </w:div>
        <w:div w:id="1045134864">
          <w:marLeft w:val="547"/>
          <w:marRight w:val="0"/>
          <w:marTop w:val="48"/>
          <w:marBottom w:val="0"/>
          <w:divBdr>
            <w:top w:val="none" w:sz="0" w:space="0" w:color="auto"/>
            <w:left w:val="none" w:sz="0" w:space="0" w:color="auto"/>
            <w:bottom w:val="none" w:sz="0" w:space="0" w:color="auto"/>
            <w:right w:val="none" w:sz="0" w:space="0" w:color="auto"/>
          </w:divBdr>
        </w:div>
        <w:div w:id="808980593">
          <w:marLeft w:val="547"/>
          <w:marRight w:val="0"/>
          <w:marTop w:val="48"/>
          <w:marBottom w:val="0"/>
          <w:divBdr>
            <w:top w:val="none" w:sz="0" w:space="0" w:color="auto"/>
            <w:left w:val="none" w:sz="0" w:space="0" w:color="auto"/>
            <w:bottom w:val="none" w:sz="0" w:space="0" w:color="auto"/>
            <w:right w:val="none" w:sz="0" w:space="0" w:color="auto"/>
          </w:divBdr>
        </w:div>
      </w:divsChild>
    </w:div>
    <w:div w:id="1163738377">
      <w:bodyDiv w:val="1"/>
      <w:marLeft w:val="0"/>
      <w:marRight w:val="0"/>
      <w:marTop w:val="0"/>
      <w:marBottom w:val="0"/>
      <w:divBdr>
        <w:top w:val="none" w:sz="0" w:space="0" w:color="auto"/>
        <w:left w:val="none" w:sz="0" w:space="0" w:color="auto"/>
        <w:bottom w:val="none" w:sz="0" w:space="0" w:color="auto"/>
        <w:right w:val="none" w:sz="0" w:space="0" w:color="auto"/>
      </w:divBdr>
    </w:div>
    <w:div w:id="1206334912">
      <w:bodyDiv w:val="1"/>
      <w:marLeft w:val="0"/>
      <w:marRight w:val="0"/>
      <w:marTop w:val="0"/>
      <w:marBottom w:val="0"/>
      <w:divBdr>
        <w:top w:val="none" w:sz="0" w:space="0" w:color="auto"/>
        <w:left w:val="none" w:sz="0" w:space="0" w:color="auto"/>
        <w:bottom w:val="none" w:sz="0" w:space="0" w:color="auto"/>
        <w:right w:val="none" w:sz="0" w:space="0" w:color="auto"/>
      </w:divBdr>
    </w:div>
    <w:div w:id="1284993712">
      <w:bodyDiv w:val="1"/>
      <w:marLeft w:val="0"/>
      <w:marRight w:val="0"/>
      <w:marTop w:val="0"/>
      <w:marBottom w:val="0"/>
      <w:divBdr>
        <w:top w:val="none" w:sz="0" w:space="0" w:color="auto"/>
        <w:left w:val="none" w:sz="0" w:space="0" w:color="auto"/>
        <w:bottom w:val="none" w:sz="0" w:space="0" w:color="auto"/>
        <w:right w:val="none" w:sz="0" w:space="0" w:color="auto"/>
      </w:divBdr>
    </w:div>
    <w:div w:id="1294408732">
      <w:bodyDiv w:val="1"/>
      <w:marLeft w:val="0"/>
      <w:marRight w:val="0"/>
      <w:marTop w:val="0"/>
      <w:marBottom w:val="0"/>
      <w:divBdr>
        <w:top w:val="none" w:sz="0" w:space="0" w:color="auto"/>
        <w:left w:val="none" w:sz="0" w:space="0" w:color="auto"/>
        <w:bottom w:val="none" w:sz="0" w:space="0" w:color="auto"/>
        <w:right w:val="none" w:sz="0" w:space="0" w:color="auto"/>
      </w:divBdr>
    </w:div>
    <w:div w:id="1394044971">
      <w:bodyDiv w:val="1"/>
      <w:marLeft w:val="0"/>
      <w:marRight w:val="0"/>
      <w:marTop w:val="0"/>
      <w:marBottom w:val="0"/>
      <w:divBdr>
        <w:top w:val="none" w:sz="0" w:space="0" w:color="auto"/>
        <w:left w:val="none" w:sz="0" w:space="0" w:color="auto"/>
        <w:bottom w:val="none" w:sz="0" w:space="0" w:color="auto"/>
        <w:right w:val="none" w:sz="0" w:space="0" w:color="auto"/>
      </w:divBdr>
    </w:div>
    <w:div w:id="1447234104">
      <w:bodyDiv w:val="1"/>
      <w:marLeft w:val="0"/>
      <w:marRight w:val="0"/>
      <w:marTop w:val="0"/>
      <w:marBottom w:val="0"/>
      <w:divBdr>
        <w:top w:val="none" w:sz="0" w:space="0" w:color="auto"/>
        <w:left w:val="none" w:sz="0" w:space="0" w:color="auto"/>
        <w:bottom w:val="none" w:sz="0" w:space="0" w:color="auto"/>
        <w:right w:val="none" w:sz="0" w:space="0" w:color="auto"/>
      </w:divBdr>
    </w:div>
    <w:div w:id="1457679930">
      <w:bodyDiv w:val="1"/>
      <w:marLeft w:val="0"/>
      <w:marRight w:val="0"/>
      <w:marTop w:val="0"/>
      <w:marBottom w:val="0"/>
      <w:divBdr>
        <w:top w:val="none" w:sz="0" w:space="0" w:color="auto"/>
        <w:left w:val="none" w:sz="0" w:space="0" w:color="auto"/>
        <w:bottom w:val="none" w:sz="0" w:space="0" w:color="auto"/>
        <w:right w:val="none" w:sz="0" w:space="0" w:color="auto"/>
      </w:divBdr>
    </w:div>
    <w:div w:id="1475954410">
      <w:bodyDiv w:val="1"/>
      <w:marLeft w:val="0"/>
      <w:marRight w:val="0"/>
      <w:marTop w:val="0"/>
      <w:marBottom w:val="0"/>
      <w:divBdr>
        <w:top w:val="none" w:sz="0" w:space="0" w:color="auto"/>
        <w:left w:val="none" w:sz="0" w:space="0" w:color="auto"/>
        <w:bottom w:val="none" w:sz="0" w:space="0" w:color="auto"/>
        <w:right w:val="none" w:sz="0" w:space="0" w:color="auto"/>
      </w:divBdr>
    </w:div>
    <w:div w:id="1624800241">
      <w:bodyDiv w:val="1"/>
      <w:marLeft w:val="0"/>
      <w:marRight w:val="0"/>
      <w:marTop w:val="0"/>
      <w:marBottom w:val="0"/>
      <w:divBdr>
        <w:top w:val="none" w:sz="0" w:space="0" w:color="auto"/>
        <w:left w:val="none" w:sz="0" w:space="0" w:color="auto"/>
        <w:bottom w:val="none" w:sz="0" w:space="0" w:color="auto"/>
        <w:right w:val="none" w:sz="0" w:space="0" w:color="auto"/>
      </w:divBdr>
    </w:div>
    <w:div w:id="1627006624">
      <w:bodyDiv w:val="1"/>
      <w:marLeft w:val="0"/>
      <w:marRight w:val="0"/>
      <w:marTop w:val="0"/>
      <w:marBottom w:val="0"/>
      <w:divBdr>
        <w:top w:val="none" w:sz="0" w:space="0" w:color="auto"/>
        <w:left w:val="none" w:sz="0" w:space="0" w:color="auto"/>
        <w:bottom w:val="none" w:sz="0" w:space="0" w:color="auto"/>
        <w:right w:val="none" w:sz="0" w:space="0" w:color="auto"/>
      </w:divBdr>
    </w:div>
    <w:div w:id="1659075648">
      <w:bodyDiv w:val="1"/>
      <w:marLeft w:val="0"/>
      <w:marRight w:val="0"/>
      <w:marTop w:val="0"/>
      <w:marBottom w:val="0"/>
      <w:divBdr>
        <w:top w:val="none" w:sz="0" w:space="0" w:color="auto"/>
        <w:left w:val="none" w:sz="0" w:space="0" w:color="auto"/>
        <w:bottom w:val="none" w:sz="0" w:space="0" w:color="auto"/>
        <w:right w:val="none" w:sz="0" w:space="0" w:color="auto"/>
      </w:divBdr>
    </w:div>
    <w:div w:id="1666661043">
      <w:bodyDiv w:val="1"/>
      <w:marLeft w:val="0"/>
      <w:marRight w:val="0"/>
      <w:marTop w:val="0"/>
      <w:marBottom w:val="0"/>
      <w:divBdr>
        <w:top w:val="none" w:sz="0" w:space="0" w:color="auto"/>
        <w:left w:val="none" w:sz="0" w:space="0" w:color="auto"/>
        <w:bottom w:val="none" w:sz="0" w:space="0" w:color="auto"/>
        <w:right w:val="none" w:sz="0" w:space="0" w:color="auto"/>
      </w:divBdr>
    </w:div>
    <w:div w:id="1666975237">
      <w:bodyDiv w:val="1"/>
      <w:marLeft w:val="0"/>
      <w:marRight w:val="0"/>
      <w:marTop w:val="0"/>
      <w:marBottom w:val="0"/>
      <w:divBdr>
        <w:top w:val="none" w:sz="0" w:space="0" w:color="auto"/>
        <w:left w:val="none" w:sz="0" w:space="0" w:color="auto"/>
        <w:bottom w:val="none" w:sz="0" w:space="0" w:color="auto"/>
        <w:right w:val="none" w:sz="0" w:space="0" w:color="auto"/>
      </w:divBdr>
    </w:div>
    <w:div w:id="1775009562">
      <w:bodyDiv w:val="1"/>
      <w:marLeft w:val="0"/>
      <w:marRight w:val="0"/>
      <w:marTop w:val="0"/>
      <w:marBottom w:val="0"/>
      <w:divBdr>
        <w:top w:val="none" w:sz="0" w:space="0" w:color="auto"/>
        <w:left w:val="none" w:sz="0" w:space="0" w:color="auto"/>
        <w:bottom w:val="none" w:sz="0" w:space="0" w:color="auto"/>
        <w:right w:val="none" w:sz="0" w:space="0" w:color="auto"/>
      </w:divBdr>
    </w:div>
    <w:div w:id="1827159603">
      <w:bodyDiv w:val="1"/>
      <w:marLeft w:val="0"/>
      <w:marRight w:val="0"/>
      <w:marTop w:val="0"/>
      <w:marBottom w:val="0"/>
      <w:divBdr>
        <w:top w:val="none" w:sz="0" w:space="0" w:color="auto"/>
        <w:left w:val="none" w:sz="0" w:space="0" w:color="auto"/>
        <w:bottom w:val="none" w:sz="0" w:space="0" w:color="auto"/>
        <w:right w:val="none" w:sz="0" w:space="0" w:color="auto"/>
      </w:divBdr>
    </w:div>
    <w:div w:id="1884175445">
      <w:bodyDiv w:val="1"/>
      <w:marLeft w:val="0"/>
      <w:marRight w:val="0"/>
      <w:marTop w:val="0"/>
      <w:marBottom w:val="0"/>
      <w:divBdr>
        <w:top w:val="none" w:sz="0" w:space="0" w:color="auto"/>
        <w:left w:val="none" w:sz="0" w:space="0" w:color="auto"/>
        <w:bottom w:val="none" w:sz="0" w:space="0" w:color="auto"/>
        <w:right w:val="none" w:sz="0" w:space="0" w:color="auto"/>
      </w:divBdr>
    </w:div>
    <w:div w:id="1886018749">
      <w:bodyDiv w:val="1"/>
      <w:marLeft w:val="0"/>
      <w:marRight w:val="0"/>
      <w:marTop w:val="0"/>
      <w:marBottom w:val="0"/>
      <w:divBdr>
        <w:top w:val="none" w:sz="0" w:space="0" w:color="auto"/>
        <w:left w:val="none" w:sz="0" w:space="0" w:color="auto"/>
        <w:bottom w:val="none" w:sz="0" w:space="0" w:color="auto"/>
        <w:right w:val="none" w:sz="0" w:space="0" w:color="auto"/>
      </w:divBdr>
    </w:div>
    <w:div w:id="1972712500">
      <w:bodyDiv w:val="1"/>
      <w:marLeft w:val="0"/>
      <w:marRight w:val="0"/>
      <w:marTop w:val="0"/>
      <w:marBottom w:val="0"/>
      <w:divBdr>
        <w:top w:val="none" w:sz="0" w:space="0" w:color="auto"/>
        <w:left w:val="none" w:sz="0" w:space="0" w:color="auto"/>
        <w:bottom w:val="none" w:sz="0" w:space="0" w:color="auto"/>
        <w:right w:val="none" w:sz="0" w:space="0" w:color="auto"/>
      </w:divBdr>
      <w:divsChild>
        <w:div w:id="1988895439">
          <w:marLeft w:val="547"/>
          <w:marRight w:val="0"/>
          <w:marTop w:val="48"/>
          <w:marBottom w:val="0"/>
          <w:divBdr>
            <w:top w:val="none" w:sz="0" w:space="0" w:color="auto"/>
            <w:left w:val="none" w:sz="0" w:space="0" w:color="auto"/>
            <w:bottom w:val="none" w:sz="0" w:space="0" w:color="auto"/>
            <w:right w:val="none" w:sz="0" w:space="0" w:color="auto"/>
          </w:divBdr>
        </w:div>
      </w:divsChild>
    </w:div>
    <w:div w:id="2037004937">
      <w:bodyDiv w:val="1"/>
      <w:marLeft w:val="0"/>
      <w:marRight w:val="0"/>
      <w:marTop w:val="0"/>
      <w:marBottom w:val="0"/>
      <w:divBdr>
        <w:top w:val="none" w:sz="0" w:space="0" w:color="auto"/>
        <w:left w:val="none" w:sz="0" w:space="0" w:color="auto"/>
        <w:bottom w:val="none" w:sz="0" w:space="0" w:color="auto"/>
        <w:right w:val="none" w:sz="0" w:space="0" w:color="auto"/>
      </w:divBdr>
    </w:div>
    <w:div w:id="2089304712">
      <w:bodyDiv w:val="1"/>
      <w:marLeft w:val="0"/>
      <w:marRight w:val="0"/>
      <w:marTop w:val="0"/>
      <w:marBottom w:val="0"/>
      <w:divBdr>
        <w:top w:val="none" w:sz="0" w:space="0" w:color="auto"/>
        <w:left w:val="none" w:sz="0" w:space="0" w:color="auto"/>
        <w:bottom w:val="none" w:sz="0" w:space="0" w:color="auto"/>
        <w:right w:val="none" w:sz="0" w:space="0" w:color="auto"/>
      </w:divBdr>
    </w:div>
    <w:div w:id="2112967732">
      <w:bodyDiv w:val="1"/>
      <w:marLeft w:val="0"/>
      <w:marRight w:val="0"/>
      <w:marTop w:val="0"/>
      <w:marBottom w:val="0"/>
      <w:divBdr>
        <w:top w:val="none" w:sz="0" w:space="0" w:color="auto"/>
        <w:left w:val="none" w:sz="0" w:space="0" w:color="auto"/>
        <w:bottom w:val="none" w:sz="0" w:space="0" w:color="auto"/>
        <w:right w:val="none" w:sz="0" w:space="0" w:color="auto"/>
      </w:divBdr>
      <w:divsChild>
        <w:div w:id="15963998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3.png"/><Relationship Id="rId26" Type="http://schemas.openxmlformats.org/officeDocument/2006/relationships/image" Target="media/image11.emf"/><Relationship Id="rId39" Type="http://schemas.openxmlformats.org/officeDocument/2006/relationships/image" Target="media/image24.png"/><Relationship Id="rId3" Type="http://schemas.openxmlformats.org/officeDocument/2006/relationships/customXml" Target="../customXml/item3.xml"/><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hyperlink" Target="http://www.dppcr.cz/html_pub/" TargetMode="External"/><Relationship Id="rId20" Type="http://schemas.openxmlformats.org/officeDocument/2006/relationships/image" Target="media/image5.png"/><Relationship Id="rId29" Type="http://schemas.openxmlformats.org/officeDocument/2006/relationships/image" Target="media/image14.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image" Target="media/image21.jpe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sencakova\Documents\Vlastn&#237;%20&#353;ablony%20Office\sprava-zeleznic_zprava_analyza_v9_SABLONA.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List_aplikace_Microsoft_Excel.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Rozsah dopravy na úseku Pohled - Havlíčkův Brod</a:t>
            </a:r>
            <a:r>
              <a:rPr lang="cs-CZ" baseline="0"/>
              <a:t> v minulých období</a:t>
            </a:r>
            <a:endParaRPr lang="cs-C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List1!$B$1</c:f>
              <c:strCache>
                <c:ptCount val="1"/>
                <c:pt idx="0">
                  <c:v>Osobní dálková</c:v>
                </c:pt>
              </c:strCache>
            </c:strRef>
          </c:tx>
          <c:spPr>
            <a:solidFill>
              <a:schemeClr val="accent1"/>
            </a:solidFill>
            <a:ln>
              <a:noFill/>
            </a:ln>
            <a:effectLst/>
          </c:spPr>
          <c:invertIfNegative val="0"/>
          <c:cat>
            <c:numRef>
              <c:f>List1!$A$2:$A$7</c:f>
              <c:numCache>
                <c:formatCode>General</c:formatCode>
                <c:ptCount val="6"/>
                <c:pt idx="0">
                  <c:v>2015</c:v>
                </c:pt>
                <c:pt idx="1">
                  <c:v>2016</c:v>
                </c:pt>
                <c:pt idx="2">
                  <c:v>2017</c:v>
                </c:pt>
                <c:pt idx="3">
                  <c:v>2018</c:v>
                </c:pt>
                <c:pt idx="4">
                  <c:v>2019</c:v>
                </c:pt>
                <c:pt idx="5">
                  <c:v>2020</c:v>
                </c:pt>
              </c:numCache>
            </c:numRef>
          </c:cat>
          <c:val>
            <c:numRef>
              <c:f>List1!$B$2:$B$7</c:f>
              <c:numCache>
                <c:formatCode>General</c:formatCode>
                <c:ptCount val="6"/>
                <c:pt idx="0">
                  <c:v>10614</c:v>
                </c:pt>
                <c:pt idx="1">
                  <c:v>11183</c:v>
                </c:pt>
                <c:pt idx="2">
                  <c:v>11101</c:v>
                </c:pt>
                <c:pt idx="3">
                  <c:v>12019</c:v>
                </c:pt>
                <c:pt idx="4">
                  <c:v>11669</c:v>
                </c:pt>
                <c:pt idx="5">
                  <c:v>12070</c:v>
                </c:pt>
              </c:numCache>
            </c:numRef>
          </c:val>
          <c:extLst>
            <c:ext xmlns:c16="http://schemas.microsoft.com/office/drawing/2014/chart" uri="{C3380CC4-5D6E-409C-BE32-E72D297353CC}">
              <c16:uniqueId val="{00000000-3B37-45C7-9D0A-0C2DA32C2B3E}"/>
            </c:ext>
          </c:extLst>
        </c:ser>
        <c:ser>
          <c:idx val="1"/>
          <c:order val="1"/>
          <c:tx>
            <c:strRef>
              <c:f>List1!$C$1</c:f>
              <c:strCache>
                <c:ptCount val="1"/>
                <c:pt idx="0">
                  <c:v>Osobní regionální</c:v>
                </c:pt>
              </c:strCache>
            </c:strRef>
          </c:tx>
          <c:spPr>
            <a:solidFill>
              <a:schemeClr val="accent2"/>
            </a:solidFill>
            <a:ln>
              <a:noFill/>
            </a:ln>
            <a:effectLst/>
          </c:spPr>
          <c:invertIfNegative val="0"/>
          <c:cat>
            <c:numRef>
              <c:f>List1!$A$2:$A$7</c:f>
              <c:numCache>
                <c:formatCode>General</c:formatCode>
                <c:ptCount val="6"/>
                <c:pt idx="0">
                  <c:v>2015</c:v>
                </c:pt>
                <c:pt idx="1">
                  <c:v>2016</c:v>
                </c:pt>
                <c:pt idx="2">
                  <c:v>2017</c:v>
                </c:pt>
                <c:pt idx="3">
                  <c:v>2018</c:v>
                </c:pt>
                <c:pt idx="4">
                  <c:v>2019</c:v>
                </c:pt>
                <c:pt idx="5">
                  <c:v>2020</c:v>
                </c:pt>
              </c:numCache>
            </c:numRef>
          </c:cat>
          <c:val>
            <c:numRef>
              <c:f>List1!$C$2:$C$7</c:f>
              <c:numCache>
                <c:formatCode>General</c:formatCode>
                <c:ptCount val="6"/>
                <c:pt idx="0">
                  <c:v>7519</c:v>
                </c:pt>
                <c:pt idx="1">
                  <c:v>7553</c:v>
                </c:pt>
                <c:pt idx="2">
                  <c:v>7531</c:v>
                </c:pt>
                <c:pt idx="3">
                  <c:v>7515</c:v>
                </c:pt>
                <c:pt idx="4">
                  <c:v>7483</c:v>
                </c:pt>
                <c:pt idx="5">
                  <c:v>5953</c:v>
                </c:pt>
              </c:numCache>
            </c:numRef>
          </c:val>
          <c:extLst>
            <c:ext xmlns:c16="http://schemas.microsoft.com/office/drawing/2014/chart" uri="{C3380CC4-5D6E-409C-BE32-E72D297353CC}">
              <c16:uniqueId val="{00000001-3B37-45C7-9D0A-0C2DA32C2B3E}"/>
            </c:ext>
          </c:extLst>
        </c:ser>
        <c:ser>
          <c:idx val="2"/>
          <c:order val="2"/>
          <c:tx>
            <c:strRef>
              <c:f>List1!$D$1</c:f>
              <c:strCache>
                <c:ptCount val="1"/>
                <c:pt idx="0">
                  <c:v>Nex</c:v>
                </c:pt>
              </c:strCache>
            </c:strRef>
          </c:tx>
          <c:spPr>
            <a:solidFill>
              <a:schemeClr val="accent3"/>
            </a:solidFill>
            <a:ln>
              <a:noFill/>
            </a:ln>
            <a:effectLst/>
          </c:spPr>
          <c:invertIfNegative val="0"/>
          <c:cat>
            <c:numRef>
              <c:f>List1!$A$2:$A$7</c:f>
              <c:numCache>
                <c:formatCode>General</c:formatCode>
                <c:ptCount val="6"/>
                <c:pt idx="0">
                  <c:v>2015</c:v>
                </c:pt>
                <c:pt idx="1">
                  <c:v>2016</c:v>
                </c:pt>
                <c:pt idx="2">
                  <c:v>2017</c:v>
                </c:pt>
                <c:pt idx="3">
                  <c:v>2018</c:v>
                </c:pt>
                <c:pt idx="4">
                  <c:v>2019</c:v>
                </c:pt>
                <c:pt idx="5">
                  <c:v>2020</c:v>
                </c:pt>
              </c:numCache>
            </c:numRef>
          </c:cat>
          <c:val>
            <c:numRef>
              <c:f>List1!$D$2:$D$7</c:f>
              <c:numCache>
                <c:formatCode>General</c:formatCode>
                <c:ptCount val="6"/>
                <c:pt idx="0">
                  <c:v>2985</c:v>
                </c:pt>
                <c:pt idx="1">
                  <c:v>3643</c:v>
                </c:pt>
                <c:pt idx="2">
                  <c:v>2376</c:v>
                </c:pt>
                <c:pt idx="3">
                  <c:v>2613</c:v>
                </c:pt>
                <c:pt idx="4">
                  <c:v>3078</c:v>
                </c:pt>
                <c:pt idx="5">
                  <c:v>2280</c:v>
                </c:pt>
              </c:numCache>
            </c:numRef>
          </c:val>
          <c:extLst>
            <c:ext xmlns:c16="http://schemas.microsoft.com/office/drawing/2014/chart" uri="{C3380CC4-5D6E-409C-BE32-E72D297353CC}">
              <c16:uniqueId val="{00000002-3B37-45C7-9D0A-0C2DA32C2B3E}"/>
            </c:ext>
          </c:extLst>
        </c:ser>
        <c:ser>
          <c:idx val="3"/>
          <c:order val="3"/>
          <c:tx>
            <c:strRef>
              <c:f>List1!$E$1</c:f>
              <c:strCache>
                <c:ptCount val="1"/>
                <c:pt idx="0">
                  <c:v>Pn</c:v>
                </c:pt>
              </c:strCache>
            </c:strRef>
          </c:tx>
          <c:spPr>
            <a:solidFill>
              <a:schemeClr val="accent4"/>
            </a:solidFill>
            <a:ln>
              <a:noFill/>
            </a:ln>
            <a:effectLst/>
          </c:spPr>
          <c:invertIfNegative val="0"/>
          <c:cat>
            <c:numRef>
              <c:f>List1!$A$2:$A$7</c:f>
              <c:numCache>
                <c:formatCode>General</c:formatCode>
                <c:ptCount val="6"/>
                <c:pt idx="0">
                  <c:v>2015</c:v>
                </c:pt>
                <c:pt idx="1">
                  <c:v>2016</c:v>
                </c:pt>
                <c:pt idx="2">
                  <c:v>2017</c:v>
                </c:pt>
                <c:pt idx="3">
                  <c:v>2018</c:v>
                </c:pt>
                <c:pt idx="4">
                  <c:v>2019</c:v>
                </c:pt>
                <c:pt idx="5">
                  <c:v>2020</c:v>
                </c:pt>
              </c:numCache>
            </c:numRef>
          </c:cat>
          <c:val>
            <c:numRef>
              <c:f>List1!$E$2:$E$7</c:f>
              <c:numCache>
                <c:formatCode>General</c:formatCode>
                <c:ptCount val="6"/>
                <c:pt idx="0">
                  <c:v>3452</c:v>
                </c:pt>
                <c:pt idx="1">
                  <c:v>3987</c:v>
                </c:pt>
                <c:pt idx="2">
                  <c:v>3853</c:v>
                </c:pt>
                <c:pt idx="3">
                  <c:v>4816</c:v>
                </c:pt>
                <c:pt idx="4">
                  <c:v>4466</c:v>
                </c:pt>
                <c:pt idx="5">
                  <c:v>4150</c:v>
                </c:pt>
              </c:numCache>
            </c:numRef>
          </c:val>
          <c:extLst>
            <c:ext xmlns:c16="http://schemas.microsoft.com/office/drawing/2014/chart" uri="{C3380CC4-5D6E-409C-BE32-E72D297353CC}">
              <c16:uniqueId val="{00000003-3B37-45C7-9D0A-0C2DA32C2B3E}"/>
            </c:ext>
          </c:extLst>
        </c:ser>
        <c:ser>
          <c:idx val="4"/>
          <c:order val="4"/>
          <c:tx>
            <c:strRef>
              <c:f>List1!$F$1</c:f>
              <c:strCache>
                <c:ptCount val="1"/>
                <c:pt idx="0">
                  <c:v>Mn</c:v>
                </c:pt>
              </c:strCache>
            </c:strRef>
          </c:tx>
          <c:spPr>
            <a:solidFill>
              <a:schemeClr val="accent5"/>
            </a:solidFill>
            <a:ln>
              <a:noFill/>
            </a:ln>
            <a:effectLst/>
          </c:spPr>
          <c:invertIfNegative val="0"/>
          <c:cat>
            <c:numRef>
              <c:f>List1!$A$2:$A$7</c:f>
              <c:numCache>
                <c:formatCode>General</c:formatCode>
                <c:ptCount val="6"/>
                <c:pt idx="0">
                  <c:v>2015</c:v>
                </c:pt>
                <c:pt idx="1">
                  <c:v>2016</c:v>
                </c:pt>
                <c:pt idx="2">
                  <c:v>2017</c:v>
                </c:pt>
                <c:pt idx="3">
                  <c:v>2018</c:v>
                </c:pt>
                <c:pt idx="4">
                  <c:v>2019</c:v>
                </c:pt>
                <c:pt idx="5">
                  <c:v>2020</c:v>
                </c:pt>
              </c:numCache>
            </c:numRef>
          </c:cat>
          <c:val>
            <c:numRef>
              <c:f>List1!$F$2:$F$7</c:f>
              <c:numCache>
                <c:formatCode>General</c:formatCode>
                <c:ptCount val="6"/>
                <c:pt idx="0">
                  <c:v>527</c:v>
                </c:pt>
                <c:pt idx="1">
                  <c:v>532</c:v>
                </c:pt>
                <c:pt idx="2">
                  <c:v>511</c:v>
                </c:pt>
                <c:pt idx="3">
                  <c:v>534</c:v>
                </c:pt>
                <c:pt idx="4">
                  <c:v>601</c:v>
                </c:pt>
                <c:pt idx="5">
                  <c:v>770</c:v>
                </c:pt>
              </c:numCache>
            </c:numRef>
          </c:val>
          <c:extLst>
            <c:ext xmlns:c16="http://schemas.microsoft.com/office/drawing/2014/chart" uri="{C3380CC4-5D6E-409C-BE32-E72D297353CC}">
              <c16:uniqueId val="{00000004-3B37-45C7-9D0A-0C2DA32C2B3E}"/>
            </c:ext>
          </c:extLst>
        </c:ser>
        <c:ser>
          <c:idx val="5"/>
          <c:order val="5"/>
          <c:tx>
            <c:strRef>
              <c:f>List1!$G$1</c:f>
              <c:strCache>
                <c:ptCount val="1"/>
                <c:pt idx="0">
                  <c:v>Ostatní</c:v>
                </c:pt>
              </c:strCache>
            </c:strRef>
          </c:tx>
          <c:spPr>
            <a:solidFill>
              <a:schemeClr val="accent6"/>
            </a:solidFill>
            <a:ln>
              <a:noFill/>
            </a:ln>
            <a:effectLst/>
          </c:spPr>
          <c:invertIfNegative val="0"/>
          <c:cat>
            <c:numRef>
              <c:f>List1!$A$2:$A$7</c:f>
              <c:numCache>
                <c:formatCode>General</c:formatCode>
                <c:ptCount val="6"/>
                <c:pt idx="0">
                  <c:v>2015</c:v>
                </c:pt>
                <c:pt idx="1">
                  <c:v>2016</c:v>
                </c:pt>
                <c:pt idx="2">
                  <c:v>2017</c:v>
                </c:pt>
                <c:pt idx="3">
                  <c:v>2018</c:v>
                </c:pt>
                <c:pt idx="4">
                  <c:v>2019</c:v>
                </c:pt>
                <c:pt idx="5">
                  <c:v>2020</c:v>
                </c:pt>
              </c:numCache>
            </c:numRef>
          </c:cat>
          <c:val>
            <c:numRef>
              <c:f>List1!$G$2:$G$7</c:f>
              <c:numCache>
                <c:formatCode>General</c:formatCode>
                <c:ptCount val="6"/>
                <c:pt idx="0">
                  <c:v>1407</c:v>
                </c:pt>
                <c:pt idx="1">
                  <c:v>1418</c:v>
                </c:pt>
                <c:pt idx="2">
                  <c:v>1333</c:v>
                </c:pt>
                <c:pt idx="3">
                  <c:v>1694</c:v>
                </c:pt>
                <c:pt idx="4">
                  <c:v>1977</c:v>
                </c:pt>
                <c:pt idx="5">
                  <c:v>2159</c:v>
                </c:pt>
              </c:numCache>
            </c:numRef>
          </c:val>
          <c:extLst>
            <c:ext xmlns:c16="http://schemas.microsoft.com/office/drawing/2014/chart" uri="{C3380CC4-5D6E-409C-BE32-E72D297353CC}">
              <c16:uniqueId val="{00000005-3B37-45C7-9D0A-0C2DA32C2B3E}"/>
            </c:ext>
          </c:extLst>
        </c:ser>
        <c:dLbls>
          <c:showLegendKey val="0"/>
          <c:showVal val="0"/>
          <c:showCatName val="0"/>
          <c:showSerName val="0"/>
          <c:showPercent val="0"/>
          <c:showBubbleSize val="0"/>
        </c:dLbls>
        <c:gapWidth val="219"/>
        <c:overlap val="-27"/>
        <c:axId val="411160360"/>
        <c:axId val="411154128"/>
      </c:barChart>
      <c:catAx>
        <c:axId val="411160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11154128"/>
        <c:crosses val="autoZero"/>
        <c:auto val="1"/>
        <c:lblAlgn val="ctr"/>
        <c:lblOffset val="100"/>
        <c:noMultiLvlLbl val="0"/>
      </c:catAx>
      <c:valAx>
        <c:axId val="41115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11160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DB6FF40741045838C41239DFAC3C146"/>
        <w:category>
          <w:name w:val="Obecné"/>
          <w:gallery w:val="placeholder"/>
        </w:category>
        <w:types>
          <w:type w:val="bbPlcHdr"/>
        </w:types>
        <w:behaviors>
          <w:behavior w:val="content"/>
        </w:behaviors>
        <w:guid w:val="{2652BFBE-5350-4EDE-A4D5-CE68E83D684A}"/>
      </w:docPartPr>
      <w:docPartBody>
        <w:p w:rsidR="008D78AC" w:rsidRDefault="005D7C18">
          <w:pPr>
            <w:pStyle w:val="6DB6FF40741045838C41239DFAC3C146"/>
          </w:pPr>
          <w:r w:rsidRPr="006A7DE8">
            <w:rPr>
              <w:rStyle w:val="Zstupntext"/>
            </w:rPr>
            <w:t>[Název]</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comment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670"/>
    <w:rsid w:val="00001538"/>
    <w:rsid w:val="00002F05"/>
    <w:rsid w:val="000036F0"/>
    <w:rsid w:val="0001460A"/>
    <w:rsid w:val="00023FC0"/>
    <w:rsid w:val="00042FDC"/>
    <w:rsid w:val="000472B7"/>
    <w:rsid w:val="00063EEC"/>
    <w:rsid w:val="00092B52"/>
    <w:rsid w:val="000A0990"/>
    <w:rsid w:val="000B334C"/>
    <w:rsid w:val="000D6892"/>
    <w:rsid w:val="000E2A08"/>
    <w:rsid w:val="000F1126"/>
    <w:rsid w:val="000F5FE1"/>
    <w:rsid w:val="00117DFF"/>
    <w:rsid w:val="001231F7"/>
    <w:rsid w:val="00150B16"/>
    <w:rsid w:val="00186AB8"/>
    <w:rsid w:val="00196E6E"/>
    <w:rsid w:val="001C3ED3"/>
    <w:rsid w:val="001D143B"/>
    <w:rsid w:val="00203742"/>
    <w:rsid w:val="00214A57"/>
    <w:rsid w:val="00227FE3"/>
    <w:rsid w:val="00240568"/>
    <w:rsid w:val="0024637A"/>
    <w:rsid w:val="002505D1"/>
    <w:rsid w:val="00254EF1"/>
    <w:rsid w:val="00260035"/>
    <w:rsid w:val="00265D8D"/>
    <w:rsid w:val="002672A7"/>
    <w:rsid w:val="00273B9D"/>
    <w:rsid w:val="002924D0"/>
    <w:rsid w:val="002973A9"/>
    <w:rsid w:val="002B0A0F"/>
    <w:rsid w:val="002B7D6C"/>
    <w:rsid w:val="002F0D87"/>
    <w:rsid w:val="00310DAD"/>
    <w:rsid w:val="003221D2"/>
    <w:rsid w:val="00351379"/>
    <w:rsid w:val="00373853"/>
    <w:rsid w:val="00374C69"/>
    <w:rsid w:val="0037542A"/>
    <w:rsid w:val="00377644"/>
    <w:rsid w:val="0040101E"/>
    <w:rsid w:val="004618CC"/>
    <w:rsid w:val="00472D40"/>
    <w:rsid w:val="004D2B35"/>
    <w:rsid w:val="004E1272"/>
    <w:rsid w:val="004F5DE7"/>
    <w:rsid w:val="004F6938"/>
    <w:rsid w:val="00504FD4"/>
    <w:rsid w:val="00561933"/>
    <w:rsid w:val="005925C8"/>
    <w:rsid w:val="005930D8"/>
    <w:rsid w:val="00595D4E"/>
    <w:rsid w:val="00596DBF"/>
    <w:rsid w:val="005A74C6"/>
    <w:rsid w:val="005D568D"/>
    <w:rsid w:val="005D7C18"/>
    <w:rsid w:val="005F1263"/>
    <w:rsid w:val="005F5C64"/>
    <w:rsid w:val="00603F34"/>
    <w:rsid w:val="00632E3D"/>
    <w:rsid w:val="00657670"/>
    <w:rsid w:val="006747A6"/>
    <w:rsid w:val="006837C9"/>
    <w:rsid w:val="00685B27"/>
    <w:rsid w:val="00694C82"/>
    <w:rsid w:val="006A56F9"/>
    <w:rsid w:val="006C2DC4"/>
    <w:rsid w:val="006F0D64"/>
    <w:rsid w:val="006F7EA1"/>
    <w:rsid w:val="00711978"/>
    <w:rsid w:val="00724B24"/>
    <w:rsid w:val="00745D20"/>
    <w:rsid w:val="00756DC3"/>
    <w:rsid w:val="0076420D"/>
    <w:rsid w:val="00771372"/>
    <w:rsid w:val="00774B53"/>
    <w:rsid w:val="007C6908"/>
    <w:rsid w:val="007C782C"/>
    <w:rsid w:val="008011D4"/>
    <w:rsid w:val="00824F4E"/>
    <w:rsid w:val="00836941"/>
    <w:rsid w:val="00854E0A"/>
    <w:rsid w:val="008A5B0B"/>
    <w:rsid w:val="008A5C27"/>
    <w:rsid w:val="008C4B2E"/>
    <w:rsid w:val="008D78AC"/>
    <w:rsid w:val="008F0957"/>
    <w:rsid w:val="008F1E15"/>
    <w:rsid w:val="008F26B5"/>
    <w:rsid w:val="008F7B48"/>
    <w:rsid w:val="009046C3"/>
    <w:rsid w:val="009052DD"/>
    <w:rsid w:val="0090559D"/>
    <w:rsid w:val="00905C60"/>
    <w:rsid w:val="0090627F"/>
    <w:rsid w:val="00916A29"/>
    <w:rsid w:val="00944B25"/>
    <w:rsid w:val="00951655"/>
    <w:rsid w:val="00967643"/>
    <w:rsid w:val="009722BC"/>
    <w:rsid w:val="00995403"/>
    <w:rsid w:val="0099569F"/>
    <w:rsid w:val="009D1897"/>
    <w:rsid w:val="009F76B3"/>
    <w:rsid w:val="00A1636A"/>
    <w:rsid w:val="00A766DC"/>
    <w:rsid w:val="00A817E4"/>
    <w:rsid w:val="00A8721A"/>
    <w:rsid w:val="00A9190B"/>
    <w:rsid w:val="00A95A96"/>
    <w:rsid w:val="00A95D81"/>
    <w:rsid w:val="00A97ED6"/>
    <w:rsid w:val="00AA6004"/>
    <w:rsid w:val="00AB5EFD"/>
    <w:rsid w:val="00AE3D5D"/>
    <w:rsid w:val="00AF7AC2"/>
    <w:rsid w:val="00AF7E53"/>
    <w:rsid w:val="00B07EAE"/>
    <w:rsid w:val="00B603B5"/>
    <w:rsid w:val="00B72EFA"/>
    <w:rsid w:val="00BC4716"/>
    <w:rsid w:val="00BD68A7"/>
    <w:rsid w:val="00C24BC8"/>
    <w:rsid w:val="00C33496"/>
    <w:rsid w:val="00C36D9A"/>
    <w:rsid w:val="00C56AAB"/>
    <w:rsid w:val="00C7711B"/>
    <w:rsid w:val="00C94D46"/>
    <w:rsid w:val="00C976E8"/>
    <w:rsid w:val="00CB7A94"/>
    <w:rsid w:val="00CD13B6"/>
    <w:rsid w:val="00D249EF"/>
    <w:rsid w:val="00D25C14"/>
    <w:rsid w:val="00D655A8"/>
    <w:rsid w:val="00D90589"/>
    <w:rsid w:val="00DA4731"/>
    <w:rsid w:val="00DA57DD"/>
    <w:rsid w:val="00DD3E40"/>
    <w:rsid w:val="00DE5B0D"/>
    <w:rsid w:val="00DF13F3"/>
    <w:rsid w:val="00E34688"/>
    <w:rsid w:val="00E40BE9"/>
    <w:rsid w:val="00E435E7"/>
    <w:rsid w:val="00E57623"/>
    <w:rsid w:val="00EB103C"/>
    <w:rsid w:val="00ED4FFE"/>
    <w:rsid w:val="00ED54AC"/>
    <w:rsid w:val="00EE0F0A"/>
    <w:rsid w:val="00EE599C"/>
    <w:rsid w:val="00F04A5F"/>
    <w:rsid w:val="00F34F9B"/>
    <w:rsid w:val="00F3734B"/>
    <w:rsid w:val="00F43632"/>
    <w:rsid w:val="00F56129"/>
    <w:rsid w:val="00F63DE6"/>
    <w:rsid w:val="00F73F71"/>
    <w:rsid w:val="00F92D2D"/>
    <w:rsid w:val="00FE2847"/>
    <w:rsid w:val="00FE3719"/>
    <w:rsid w:val="00FE4FE7"/>
    <w:rsid w:val="00FE698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Pr>
      <w:color w:val="808080"/>
    </w:rPr>
  </w:style>
  <w:style w:type="paragraph" w:customStyle="1" w:styleId="6DB6FF40741045838C41239DFAC3C146">
    <w:name w:val="6DB6FF40741045838C41239DFAC3C146"/>
  </w:style>
  <w:style w:type="paragraph" w:customStyle="1" w:styleId="82936A2FA57E47E69CF8BD2E69EBFC43">
    <w:name w:val="82936A2FA57E47E69CF8BD2E69EBFC43"/>
  </w:style>
  <w:style w:type="paragraph" w:customStyle="1" w:styleId="21712A900C4C4DC69BFD4EAB75A5D06C">
    <w:name w:val="21712A900C4C4DC69BFD4EAB75A5D06C"/>
    <w:rsid w:val="00657670"/>
  </w:style>
  <w:style w:type="paragraph" w:customStyle="1" w:styleId="30B87AFEEC774F438CEA92E077C99AC6">
    <w:name w:val="30B87AFEEC774F438CEA92E077C99AC6"/>
    <w:rsid w:val="00657670"/>
  </w:style>
  <w:style w:type="paragraph" w:customStyle="1" w:styleId="9108E654E8A746BF9ECAD7219A01F357">
    <w:name w:val="9108E654E8A746BF9ECAD7219A01F357"/>
    <w:rsid w:val="0065767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SZDC Barvy 2017.1">
      <a:dk1>
        <a:sysClr val="windowText" lastClr="000000"/>
      </a:dk1>
      <a:lt1>
        <a:sysClr val="window" lastClr="FFFFFF"/>
      </a:lt1>
      <a:dk2>
        <a:srgbClr val="44546A"/>
      </a:dk2>
      <a:lt2>
        <a:srgbClr val="E7E6E6"/>
      </a:lt2>
      <a:accent1>
        <a:srgbClr val="002B59"/>
      </a:accent1>
      <a:accent2>
        <a:srgbClr val="FF5200"/>
      </a:accent2>
      <a:accent3>
        <a:srgbClr val="00A1E0"/>
      </a:accent3>
      <a:accent4>
        <a:srgbClr val="FAA800"/>
      </a:accent4>
      <a:accent5>
        <a:srgbClr val="70AD47"/>
      </a:accent5>
      <a:accent6>
        <a:srgbClr val="C00000"/>
      </a:accent6>
      <a:hlink>
        <a:srgbClr val="0563C1"/>
      </a:hlink>
      <a:folHlink>
        <a:srgbClr val="954F72"/>
      </a:folHlink>
    </a:clrScheme>
    <a:fontScheme name="SŽDC Verdana">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_Source xmlns="http://schemas.microsoft.com/sharepoint/v3/fields" xsi:nil="true"/>
    <URL xmlns="http://schemas.microsoft.com/sharepoint/v3">
      <Url xsi:nil="true"/>
      <Description xsi:nil="true"/>
    </URL>
    <_Coverage xmlns="http://schemas.microsoft.com/sharepoint/v3/fields" xsi:nil="true"/>
    <_RightsManagement xmlns="http://schemas.microsoft.com/sharepoint/v3/fields"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D68DDC52BD08C74A84BD722897D47355" ma:contentTypeVersion="7" ma:contentTypeDescription="Vytvořit nový dokument" ma:contentTypeScope="" ma:versionID="0091792794118dfa8380e63db8c156dc">
  <xsd:schema xmlns:xsd="http://www.w3.org/2001/XMLSchema" xmlns:p="http://schemas.microsoft.com/office/2006/metadata/properties" xmlns:ns1="http://schemas.microsoft.com/sharepoint/v3" xmlns:ns2="http://schemas.microsoft.com/sharepoint/v3/fields" targetNamespace="http://schemas.microsoft.com/office/2006/metadata/properties" ma:root="true" ma:fieldsID="e50c54431dbdc2c5f53f82dc5678a903" ns1:_="" ns2:_="">
    <xsd:import namespace="http://schemas.microsoft.com/sharepoint/v3"/>
    <xsd:import namespace="http://schemas.microsoft.com/sharepoint/v3/fields"/>
    <xsd:element name="properties">
      <xsd:complexType>
        <xsd:sequence>
          <xsd:element name="documentManagement">
            <xsd:complexType>
              <xsd:all>
                <xsd:element ref="ns1:URL" minOccurs="0"/>
                <xsd:element ref="ns2:_Source" minOccurs="0"/>
                <xsd:element ref="ns2:_RightsManagement" minOccurs="0"/>
                <xsd:element ref="ns2:_Coverag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URL" ma:index="8" nillable="true" ma:displayName="Adresa URL" ma:internalName="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dms="http://schemas.microsoft.com/office/2006/documentManagement/types" targetNamespace="http://schemas.microsoft.com/sharepoint/v3/fields" elementFormDefault="qualified">
    <xsd:import namespace="http://schemas.microsoft.com/office/2006/documentManagement/types"/>
    <xsd:element name="_Source" ma:index="9" nillable="true" ma:displayName="Zdroj" ma:description="Odkazy na prostředky, z nichž byl tento prostředek odvozen" ma:internalName="_Source">
      <xsd:simpleType>
        <xsd:restriction base="dms:Note"/>
      </xsd:simpleType>
    </xsd:element>
    <xsd:element name="_RightsManagement" ma:index="10" nillable="true" ma:displayName="Správa práv" ma:description="Informace o právech souvisejících s tímto prostředkem" ma:internalName="_RightsManagement">
      <xsd:simpleType>
        <xsd:restriction base="dms:Note"/>
      </xsd:simpleType>
    </xsd:element>
    <xsd:element name="_Coverage" ma:index="11" nillable="true" ma:displayName="Pokrytí" ma:description="Rozsah" ma:internalName="_Coverag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ma:readOnly="true"/>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ma:index="12" ma:displayName="Kategorie"/>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41A4C6-77AC-4229-9463-FE076E08B848}">
  <ds:schemaRefs>
    <ds:schemaRef ds:uri="http://schemas.microsoft.com/office/2006/metadata/properties"/>
    <ds:schemaRef ds:uri="http://schemas.microsoft.com/sharepoint/v3/fields"/>
    <ds:schemaRef ds:uri="http://schemas.microsoft.com/sharepoint/v3"/>
  </ds:schemaRefs>
</ds:datastoreItem>
</file>

<file path=customXml/itemProps2.xml><?xml version="1.0" encoding="utf-8"?>
<ds:datastoreItem xmlns:ds="http://schemas.openxmlformats.org/officeDocument/2006/customXml" ds:itemID="{1C5F3C16-ECDA-403A-89AB-5F84972E6F9C}">
  <ds:schemaRefs>
    <ds:schemaRef ds:uri="http://schemas.microsoft.com/sharepoint/v3/contenttype/forms"/>
  </ds:schemaRefs>
</ds:datastoreItem>
</file>

<file path=customXml/itemProps3.xml><?xml version="1.0" encoding="utf-8"?>
<ds:datastoreItem xmlns:ds="http://schemas.openxmlformats.org/officeDocument/2006/customXml" ds:itemID="{D5A2FE96-CF6A-4ECD-876A-22301BFBD8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sharepoint/v3/fields"/>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CBC69D98-E0AB-45C9-8A8D-1F5CCFB597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sprava-zeleznic_zprava_analyza_v9_SABLONA</Template>
  <TotalTime>3901</TotalTime>
  <Pages>1</Pages>
  <Words>21825</Words>
  <Characters>128774</Characters>
  <Application>Microsoft Office Word</Application>
  <DocSecurity>0</DocSecurity>
  <Lines>1073</Lines>
  <Paragraphs>300</Paragraphs>
  <ScaleCrop>false</ScaleCrop>
  <HeadingPairs>
    <vt:vector size="6" baseType="variant">
      <vt:variant>
        <vt:lpstr>Název</vt:lpstr>
      </vt:variant>
      <vt:variant>
        <vt:i4>1</vt:i4>
      </vt:variant>
      <vt:variant>
        <vt:lpstr>Title</vt:lpstr>
      </vt:variant>
      <vt:variant>
        <vt:i4>1</vt:i4>
      </vt:variant>
      <vt:variant>
        <vt:lpstr>Headings</vt:lpstr>
      </vt:variant>
      <vt:variant>
        <vt:i4>3</vt:i4>
      </vt:variant>
    </vt:vector>
  </HeadingPairs>
  <TitlesOfParts>
    <vt:vector size="5" baseType="lpstr">
      <vt:lpstr>Záměr projektu</vt:lpstr>
      <vt:lpstr/>
      <vt:lpstr>Titulek 1. úrovně </vt:lpstr>
      <vt:lpstr>    Titulek 2. úrovně</vt:lpstr>
      <vt:lpstr>        Titulek 3. úrovně</vt:lpstr>
    </vt:vector>
  </TitlesOfParts>
  <Company>Správa železnic</Company>
  <LinksUpToDate>false</LinksUpToDate>
  <CharactersWithSpaces>150299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Záměr projektu</dc:title>
  <dc:subject/>
  <dc:creator>Pozivil@spravazeleznic.cz</dc:creator>
  <cp:keywords/>
  <dc:description/>
  <cp:lastModifiedBy>Poživil Josef, Ing.</cp:lastModifiedBy>
  <cp:revision>81</cp:revision>
  <cp:lastPrinted>2023-05-29T10:53:00Z</cp:lastPrinted>
  <dcterms:created xsi:type="dcterms:W3CDTF">2022-07-21T12:04:00Z</dcterms:created>
  <dcterms:modified xsi:type="dcterms:W3CDTF">2023-11-01T09:07:00Z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0x010100D68DDC52BD08C74A84BD722897D47355</vt:lpwstr>
  </property>
</Properties>
</file>